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2493" w14:textId="1282DBF6" w:rsidR="0072739D" w:rsidRPr="00B5466E" w:rsidRDefault="009C610B" w:rsidP="00B5466E">
      <w:pPr>
        <w:tabs>
          <w:tab w:val="left" w:pos="142"/>
          <w:tab w:val="left" w:pos="9356"/>
        </w:tabs>
        <w:spacing w:after="0"/>
        <w:jc w:val="center"/>
        <w:rPr>
          <w:rFonts w:cs="Times New Roman"/>
          <w:bCs/>
          <w:sz w:val="16"/>
          <w:szCs w:val="16"/>
          <w:lang w:val="uk-UA"/>
        </w:rPr>
      </w:pPr>
      <w:r>
        <w:rPr>
          <w:rFonts w:cs="Times New Roman"/>
          <w:bCs/>
          <w:u w:val="single"/>
          <w:lang w:val="uk-UA"/>
        </w:rPr>
        <w:t xml:space="preserve">                  </w:t>
      </w:r>
      <w:r w:rsidR="00B5466E">
        <w:rPr>
          <w:rFonts w:cs="Times New Roman"/>
          <w:bCs/>
          <w:u w:val="single"/>
          <w:lang w:val="uk-UA"/>
        </w:rPr>
        <w:t>НАЦІОНАЛЬНИЙ УНІВЕРСИТЕТ ОБОРОНИ УКРАЇНИ</w:t>
      </w:r>
      <w:r w:rsidR="00B5466E">
        <w:rPr>
          <w:rFonts w:cs="Times New Roman"/>
          <w:bCs/>
          <w:u w:val="single"/>
          <w:lang w:val="uk-UA"/>
        </w:rPr>
        <w:tab/>
      </w:r>
    </w:p>
    <w:p w14:paraId="5F88A3D2" w14:textId="77777777" w:rsidR="009C610B" w:rsidRDefault="009C610B" w:rsidP="00F83261">
      <w:pPr>
        <w:spacing w:after="0"/>
        <w:jc w:val="center"/>
        <w:rPr>
          <w:rFonts w:cs="Times New Roman"/>
          <w:bCs/>
          <w:lang w:val="uk-UA"/>
        </w:rPr>
      </w:pPr>
    </w:p>
    <w:p w14:paraId="54E6224E" w14:textId="413D162D" w:rsidR="00D12665" w:rsidRPr="00130A89" w:rsidRDefault="008441F7" w:rsidP="00F83261">
      <w:pPr>
        <w:spacing w:after="0"/>
        <w:jc w:val="center"/>
        <w:rPr>
          <w:rFonts w:cs="Times New Roman"/>
          <w:bCs/>
        </w:rPr>
      </w:pPr>
      <w:r>
        <w:rPr>
          <w:rFonts w:cs="Times New Roman"/>
          <w:bCs/>
        </w:rPr>
        <w:t>НАВЧАЛЬНО-</w:t>
      </w:r>
      <w:r w:rsidR="00D12665" w:rsidRPr="00130A89">
        <w:rPr>
          <w:rFonts w:cs="Times New Roman"/>
          <w:bCs/>
        </w:rPr>
        <w:t>НАУКОВИЙ ІНСТИТУТ ФІЗИЧНОЇ КУЛЬУТРИ</w:t>
      </w:r>
    </w:p>
    <w:p w14:paraId="2FB16CB0" w14:textId="44A367D7" w:rsidR="009B1E21" w:rsidRDefault="00D12665" w:rsidP="00F83261">
      <w:pPr>
        <w:spacing w:after="0"/>
        <w:jc w:val="center"/>
        <w:rPr>
          <w:rFonts w:cs="Times New Roman"/>
        </w:rPr>
      </w:pPr>
      <w:r>
        <w:rPr>
          <w:rFonts w:cs="Times New Roman"/>
        </w:rPr>
        <w:t>ТА СПОРТИВНО-ОЗДОРОВЧИХ ТЕХНОЛОГІЙ</w:t>
      </w:r>
    </w:p>
    <w:p w14:paraId="4265BD62" w14:textId="21FED5F8" w:rsidR="009C610B" w:rsidRPr="009C610B" w:rsidRDefault="00FB2588" w:rsidP="00FB2588">
      <w:pPr>
        <w:spacing w:after="0"/>
        <w:ind w:left="5387"/>
        <w:jc w:val="right"/>
        <w:rPr>
          <w:rFonts w:cs="Times New Roman"/>
          <w:u w:val="single"/>
          <w:lang w:val="uk-UA"/>
        </w:rPr>
      </w:pPr>
      <w:r>
        <w:rPr>
          <w:rFonts w:cs="Times New Roman"/>
          <w:u w:val="single"/>
          <w:lang w:val="uk-UA"/>
        </w:rPr>
        <w:t>Н</w:t>
      </w:r>
      <w:r w:rsidR="009C610B" w:rsidRPr="009C610B">
        <w:rPr>
          <w:rFonts w:cs="Times New Roman"/>
          <w:u w:val="single"/>
          <w:lang w:val="uk-UA"/>
        </w:rPr>
        <w:t>е таємно</w:t>
      </w:r>
    </w:p>
    <w:p w14:paraId="5C961769" w14:textId="2691C32F" w:rsidR="009C610B" w:rsidRPr="00FB2588" w:rsidRDefault="009C610B" w:rsidP="00FB2588">
      <w:pPr>
        <w:spacing w:after="0"/>
        <w:ind w:left="5387"/>
        <w:jc w:val="right"/>
        <w:rPr>
          <w:rFonts w:cs="Times New Roman"/>
          <w:sz w:val="20"/>
          <w:szCs w:val="20"/>
          <w:lang w:val="uk-UA"/>
        </w:rPr>
      </w:pPr>
      <w:r w:rsidRPr="00FB2588">
        <w:rPr>
          <w:rFonts w:cs="Times New Roman"/>
          <w:sz w:val="20"/>
          <w:szCs w:val="20"/>
          <w:lang w:val="uk-UA"/>
        </w:rPr>
        <w:t>(</w:t>
      </w:r>
      <w:r w:rsidR="00FB2588">
        <w:rPr>
          <w:rFonts w:cs="Times New Roman"/>
          <w:sz w:val="20"/>
          <w:szCs w:val="20"/>
          <w:lang w:val="uk-UA"/>
        </w:rPr>
        <w:t>г</w:t>
      </w:r>
      <w:r w:rsidRPr="00FB2588">
        <w:rPr>
          <w:rFonts w:cs="Times New Roman"/>
          <w:sz w:val="20"/>
          <w:szCs w:val="20"/>
          <w:lang w:val="uk-UA"/>
        </w:rPr>
        <w:t xml:space="preserve">риф </w:t>
      </w:r>
      <w:r w:rsidR="00FB2588">
        <w:rPr>
          <w:rFonts w:cs="Times New Roman"/>
          <w:sz w:val="20"/>
          <w:szCs w:val="20"/>
          <w:lang w:val="uk-UA"/>
        </w:rPr>
        <w:t>секретності</w:t>
      </w:r>
      <w:r w:rsidRPr="00FB2588">
        <w:rPr>
          <w:rFonts w:cs="Times New Roman"/>
          <w:sz w:val="20"/>
          <w:szCs w:val="20"/>
          <w:lang w:val="uk-UA"/>
        </w:rPr>
        <w:t>)</w:t>
      </w:r>
    </w:p>
    <w:p w14:paraId="0C34F6F1" w14:textId="2156B01E" w:rsidR="009C610B" w:rsidRDefault="00FB2588" w:rsidP="00FB2588">
      <w:pPr>
        <w:spacing w:after="0"/>
        <w:ind w:left="5387"/>
        <w:jc w:val="right"/>
        <w:rPr>
          <w:rFonts w:cs="Times New Roman"/>
          <w:lang w:val="uk-UA"/>
        </w:rPr>
      </w:pPr>
      <w:r>
        <w:rPr>
          <w:rFonts w:cs="Times New Roman"/>
          <w:lang w:val="uk-UA"/>
        </w:rPr>
        <w:t>Прим. № ___</w:t>
      </w:r>
    </w:p>
    <w:p w14:paraId="7B6A672C" w14:textId="77777777" w:rsidR="00FB2588" w:rsidRPr="009C610B" w:rsidRDefault="00FB2588" w:rsidP="009C610B">
      <w:pPr>
        <w:spacing w:after="0"/>
        <w:ind w:left="5529"/>
        <w:jc w:val="right"/>
        <w:rPr>
          <w:rFonts w:cs="Times New Roman"/>
          <w:lang w:val="uk-UA"/>
        </w:rPr>
      </w:pPr>
    </w:p>
    <w:p w14:paraId="66C1BE3C" w14:textId="4BD37D05" w:rsidR="009B1E21" w:rsidRDefault="009B1E21" w:rsidP="009B1E21">
      <w:pPr>
        <w:jc w:val="center"/>
        <w:rPr>
          <w:rFonts w:cs="Times New Roman"/>
          <w:lang w:val="uk-UA"/>
        </w:rPr>
      </w:pPr>
      <w:r w:rsidRPr="009B1E21">
        <w:rPr>
          <w:rFonts w:cs="Times New Roman"/>
          <w:lang w:val="uk-UA"/>
        </w:rPr>
        <w:t>Кафедра теорії, методики та організації фізичної підготовки</w:t>
      </w:r>
      <w:r>
        <w:rPr>
          <w:rFonts w:cs="Times New Roman"/>
          <w:lang w:val="uk-UA"/>
        </w:rPr>
        <w:t xml:space="preserve"> і спорту</w:t>
      </w:r>
    </w:p>
    <w:p w14:paraId="69A0B38D" w14:textId="77777777" w:rsidR="002A2F08" w:rsidRDefault="002A2F08" w:rsidP="009B1E21">
      <w:pPr>
        <w:jc w:val="center"/>
        <w:rPr>
          <w:rFonts w:cs="Times New Roman"/>
          <w:lang w:val="uk-UA"/>
        </w:rPr>
      </w:pPr>
    </w:p>
    <w:p w14:paraId="77175450" w14:textId="77777777" w:rsidR="00B5466E" w:rsidRPr="009B1E21" w:rsidRDefault="00B5466E" w:rsidP="009B1E21">
      <w:pPr>
        <w:jc w:val="center"/>
        <w:rPr>
          <w:rFonts w:cs="Times New Roman"/>
          <w:lang w:val="uk-UA"/>
        </w:rPr>
      </w:pPr>
    </w:p>
    <w:p w14:paraId="7D447F0F" w14:textId="4F3EA913" w:rsidR="00D12665" w:rsidRPr="00B63259" w:rsidRDefault="00D12665" w:rsidP="00D12665">
      <w:pPr>
        <w:jc w:val="center"/>
        <w:rPr>
          <w:rFonts w:cs="Times New Roman"/>
          <w:b/>
          <w:lang w:val="uk-UA"/>
        </w:rPr>
      </w:pPr>
      <w:r>
        <w:rPr>
          <w:rFonts w:cs="Times New Roman"/>
          <w:b/>
        </w:rPr>
        <w:t xml:space="preserve">КВАЛІФІКАЦІЙНА РОБОТА </w:t>
      </w:r>
      <w:r w:rsidR="00B63259">
        <w:rPr>
          <w:rFonts w:cs="Times New Roman"/>
          <w:b/>
          <w:lang w:val="uk-UA"/>
        </w:rPr>
        <w:t>МАГІСТРА</w:t>
      </w:r>
    </w:p>
    <w:p w14:paraId="1E250FB0" w14:textId="6ECB2CB0" w:rsidR="00867B8D" w:rsidRPr="009C610B" w:rsidRDefault="00D00D79" w:rsidP="00D00D79">
      <w:pPr>
        <w:spacing w:after="0"/>
        <w:jc w:val="center"/>
        <w:rPr>
          <w:rFonts w:cs="Times New Roman"/>
          <w:u w:val="single"/>
          <w:lang w:val="uk-UA"/>
        </w:rPr>
      </w:pPr>
      <w:r>
        <w:rPr>
          <w:rFonts w:cs="Times New Roman"/>
          <w:u w:val="single"/>
        </w:rPr>
        <w:t>к</w:t>
      </w:r>
      <w:r w:rsidR="00F83261">
        <w:rPr>
          <w:rFonts w:cs="Times New Roman"/>
          <w:u w:val="single"/>
        </w:rPr>
        <w:t>апітан</w:t>
      </w:r>
      <w:r w:rsidR="009C610B">
        <w:rPr>
          <w:rFonts w:cs="Times New Roman"/>
          <w:u w:val="single"/>
          <w:lang w:val="uk-UA"/>
        </w:rPr>
        <w:t>а</w:t>
      </w:r>
    </w:p>
    <w:p w14:paraId="2F4FFBDB" w14:textId="0BFFC055" w:rsidR="00867B8D" w:rsidRDefault="00867B8D" w:rsidP="00D00D79">
      <w:pPr>
        <w:spacing w:after="0"/>
        <w:jc w:val="center"/>
        <w:rPr>
          <w:rFonts w:cs="Times New Roman"/>
          <w:sz w:val="18"/>
          <w:szCs w:val="18"/>
        </w:rPr>
      </w:pPr>
      <w:r w:rsidRPr="00D00D79">
        <w:rPr>
          <w:rFonts w:cs="Times New Roman"/>
          <w:sz w:val="18"/>
          <w:szCs w:val="18"/>
        </w:rPr>
        <w:t>(військове звання)</w:t>
      </w:r>
    </w:p>
    <w:p w14:paraId="0C724790" w14:textId="77777777" w:rsidR="00D00D79" w:rsidRPr="00D00D79" w:rsidRDefault="00D00D79" w:rsidP="00D00D79">
      <w:pPr>
        <w:spacing w:after="0"/>
        <w:jc w:val="center"/>
        <w:rPr>
          <w:rFonts w:cs="Times New Roman"/>
          <w:sz w:val="18"/>
          <w:szCs w:val="18"/>
        </w:rPr>
      </w:pPr>
    </w:p>
    <w:p w14:paraId="620461DC" w14:textId="473F7903" w:rsidR="00D12665" w:rsidRDefault="001F36CB" w:rsidP="001F36CB">
      <w:pPr>
        <w:spacing w:after="0"/>
        <w:jc w:val="center"/>
        <w:rPr>
          <w:rFonts w:cs="Times New Roman"/>
          <w:u w:val="single"/>
          <w:lang w:val="uk-UA"/>
        </w:rPr>
      </w:pPr>
      <w:r>
        <w:rPr>
          <w:rFonts w:cs="Times New Roman"/>
          <w:u w:val="single"/>
          <w:lang w:val="uk-UA"/>
        </w:rPr>
        <w:t>Шевченко Ірин</w:t>
      </w:r>
      <w:r w:rsidR="00315209">
        <w:rPr>
          <w:rFonts w:cs="Times New Roman"/>
          <w:u w:val="single"/>
          <w:lang w:val="uk-UA"/>
        </w:rPr>
        <w:t>и</w:t>
      </w:r>
      <w:r>
        <w:rPr>
          <w:rFonts w:cs="Times New Roman"/>
          <w:u w:val="single"/>
          <w:lang w:val="uk-UA"/>
        </w:rPr>
        <w:t xml:space="preserve"> Миколаївн</w:t>
      </w:r>
      <w:r w:rsidR="009C610B">
        <w:rPr>
          <w:rFonts w:cs="Times New Roman"/>
          <w:u w:val="single"/>
          <w:lang w:val="uk-UA"/>
        </w:rPr>
        <w:t>и</w:t>
      </w:r>
    </w:p>
    <w:p w14:paraId="3B763912" w14:textId="0F2AFA23" w:rsidR="00437A58" w:rsidRPr="00437A58" w:rsidRDefault="00437A58" w:rsidP="00437A58">
      <w:pPr>
        <w:spacing w:after="0"/>
        <w:jc w:val="center"/>
        <w:rPr>
          <w:rFonts w:cs="Times New Roman"/>
          <w:sz w:val="18"/>
          <w:szCs w:val="18"/>
          <w:lang w:val="uk-UA"/>
        </w:rPr>
      </w:pPr>
      <w:r w:rsidRPr="00437A58">
        <w:rPr>
          <w:rFonts w:cs="Times New Roman"/>
          <w:sz w:val="18"/>
          <w:szCs w:val="18"/>
          <w:lang w:val="uk-UA"/>
        </w:rPr>
        <w:t>(приізвище, імя, по батькові)</w:t>
      </w:r>
    </w:p>
    <w:p w14:paraId="4960A74C" w14:textId="24C62FB1" w:rsidR="00437A58" w:rsidRPr="00437A58" w:rsidRDefault="00437A58" w:rsidP="00D12665">
      <w:pPr>
        <w:jc w:val="center"/>
        <w:rPr>
          <w:rFonts w:cs="Times New Roman"/>
          <w:sz w:val="18"/>
          <w:szCs w:val="18"/>
          <w:lang w:val="uk-UA"/>
        </w:rPr>
      </w:pPr>
    </w:p>
    <w:p w14:paraId="4F863E14" w14:textId="4725F95E" w:rsidR="00867B8D" w:rsidRDefault="00DD24AA" w:rsidP="00D12665">
      <w:pPr>
        <w:jc w:val="center"/>
        <w:rPr>
          <w:rFonts w:cs="Times New Roman"/>
          <w:b/>
          <w:lang w:val="uk-UA"/>
        </w:rPr>
      </w:pPr>
      <w:r>
        <w:rPr>
          <w:rFonts w:cs="Times New Roman"/>
          <w:b/>
          <w:lang w:val="uk-UA"/>
        </w:rPr>
        <w:t xml:space="preserve">слухачки навчальної </w:t>
      </w:r>
      <w:r w:rsidR="00F83261" w:rsidRPr="00F83261">
        <w:rPr>
          <w:rFonts w:cs="Times New Roman"/>
          <w:b/>
          <w:lang w:val="uk-UA"/>
        </w:rPr>
        <w:t>групи № 6203</w:t>
      </w:r>
    </w:p>
    <w:p w14:paraId="49627E96" w14:textId="77777777" w:rsidR="00F83261" w:rsidRPr="00F83261" w:rsidRDefault="00F83261" w:rsidP="00D12665">
      <w:pPr>
        <w:jc w:val="center"/>
        <w:rPr>
          <w:rFonts w:cs="Times New Roman"/>
          <w:b/>
          <w:lang w:val="uk-UA"/>
        </w:rPr>
      </w:pPr>
    </w:p>
    <w:p w14:paraId="29B51177" w14:textId="15A24DF7" w:rsidR="00F12C76" w:rsidRPr="00827AF9" w:rsidRDefault="00437A58" w:rsidP="00827AF9">
      <w:pPr>
        <w:spacing w:after="0" w:line="276" w:lineRule="auto"/>
        <w:jc w:val="center"/>
        <w:rPr>
          <w:rFonts w:cs="Times New Roman"/>
          <w:b/>
          <w:bCs/>
          <w:color w:val="000000"/>
          <w:sz w:val="32"/>
          <w:szCs w:val="32"/>
          <w:shd w:val="clear" w:color="auto" w:fill="FFFFFF"/>
          <w:lang w:val="uk-UA"/>
        </w:rPr>
      </w:pPr>
      <w:r w:rsidRPr="00CA495E">
        <w:rPr>
          <w:rFonts w:cs="Times New Roman"/>
          <w:b/>
          <w:bCs/>
          <w:color w:val="000000"/>
          <w:sz w:val="32"/>
          <w:szCs w:val="32"/>
          <w:shd w:val="clear" w:color="auto" w:fill="FFFFFF"/>
          <w:lang w:val="uk-UA"/>
        </w:rPr>
        <w:t>Тема:</w:t>
      </w:r>
      <w:r w:rsidR="00CA495E" w:rsidRPr="00CA495E">
        <w:rPr>
          <w:rFonts w:cs="Times New Roman"/>
          <w:b/>
          <w:bCs/>
          <w:color w:val="000000"/>
          <w:sz w:val="32"/>
          <w:szCs w:val="32"/>
          <w:shd w:val="clear" w:color="auto" w:fill="FFFFFF"/>
          <w:lang w:val="uk-UA"/>
        </w:rPr>
        <w:t xml:space="preserve"> О</w:t>
      </w:r>
      <w:r w:rsidR="00CA495E" w:rsidRPr="00CA495E">
        <w:rPr>
          <w:rFonts w:cs="Times New Roman"/>
          <w:b/>
          <w:bCs/>
          <w:color w:val="000000"/>
          <w:sz w:val="32"/>
          <w:szCs w:val="32"/>
          <w:shd w:val="clear" w:color="auto" w:fill="FFFFFF"/>
        </w:rPr>
        <w:t xml:space="preserve">собливості методики проведення занять </w:t>
      </w:r>
      <w:r w:rsidR="00827AF9">
        <w:rPr>
          <w:rFonts w:cs="Times New Roman"/>
          <w:b/>
          <w:bCs/>
          <w:color w:val="000000"/>
          <w:sz w:val="32"/>
          <w:szCs w:val="32"/>
          <w:shd w:val="clear" w:color="auto" w:fill="FFFFFF"/>
        </w:rPr>
        <w:br/>
      </w:r>
      <w:r w:rsidR="00CA495E" w:rsidRPr="00CA495E">
        <w:rPr>
          <w:rFonts w:cs="Times New Roman"/>
          <w:b/>
          <w:bCs/>
          <w:color w:val="000000"/>
          <w:sz w:val="32"/>
          <w:szCs w:val="32"/>
          <w:shd w:val="clear" w:color="auto" w:fill="FFFFFF"/>
        </w:rPr>
        <w:t>з фізичної підготовки з жінками військовослужбовцями</w:t>
      </w:r>
    </w:p>
    <w:p w14:paraId="25EF8156" w14:textId="77777777" w:rsidR="00D12665" w:rsidRDefault="00D12665" w:rsidP="00D12665">
      <w:pPr>
        <w:spacing w:after="0" w:line="360" w:lineRule="auto"/>
        <w:rPr>
          <w:rFonts w:cstheme="minorHAnsi"/>
          <w:szCs w:val="28"/>
          <w:lang w:val="uk-UA"/>
        </w:rPr>
      </w:pPr>
    </w:p>
    <w:p w14:paraId="46401D20" w14:textId="77777777" w:rsidR="002A2F08" w:rsidRPr="00E744C2" w:rsidRDefault="00D12665" w:rsidP="003F1B10">
      <w:pPr>
        <w:spacing w:after="0"/>
        <w:ind w:left="1"/>
        <w:jc w:val="both"/>
        <w:rPr>
          <w:rFonts w:cs="Times New Roman"/>
          <w:szCs w:val="28"/>
          <w:u w:val="single"/>
          <w:lang w:val="uk-UA"/>
        </w:rPr>
      </w:pPr>
      <w:r>
        <w:rPr>
          <w:rFonts w:cs="Times New Roman"/>
        </w:rPr>
        <w:t>Керівник</w:t>
      </w:r>
      <w:r>
        <w:rPr>
          <w:rFonts w:cs="Times New Roman"/>
          <w:u w:val="single"/>
        </w:rPr>
        <w:t xml:space="preserve">: </w:t>
      </w:r>
      <w:r w:rsidRPr="00E744C2">
        <w:rPr>
          <w:rFonts w:cs="Times New Roman"/>
          <w:szCs w:val="28"/>
          <w:u w:val="single"/>
        </w:rPr>
        <w:t>кандидат наук</w:t>
      </w:r>
      <w:r w:rsidR="009D33DE" w:rsidRPr="00E744C2">
        <w:rPr>
          <w:rFonts w:cs="Times New Roman"/>
          <w:szCs w:val="28"/>
          <w:u w:val="single"/>
          <w:lang w:val="uk-UA"/>
        </w:rPr>
        <w:t xml:space="preserve"> з фізичного виховання і спорту</w:t>
      </w:r>
      <w:r w:rsidRPr="00E744C2">
        <w:rPr>
          <w:rFonts w:cs="Times New Roman"/>
          <w:szCs w:val="28"/>
          <w:u w:val="single"/>
        </w:rPr>
        <w:t>, доцент</w:t>
      </w:r>
      <w:r w:rsidR="003F1B10" w:rsidRPr="00E744C2">
        <w:rPr>
          <w:rFonts w:cs="Times New Roman"/>
          <w:szCs w:val="28"/>
          <w:u w:val="single"/>
          <w:lang w:val="uk-UA"/>
        </w:rPr>
        <w:t xml:space="preserve">, </w:t>
      </w:r>
    </w:p>
    <w:p w14:paraId="166052EA" w14:textId="7F6E0509" w:rsidR="00D12665" w:rsidRPr="00E744C2" w:rsidRDefault="009C610B" w:rsidP="003F1B10">
      <w:pPr>
        <w:spacing w:after="0"/>
        <w:ind w:left="1"/>
        <w:jc w:val="both"/>
        <w:rPr>
          <w:rFonts w:cs="Times New Roman"/>
          <w:szCs w:val="28"/>
          <w:u w:val="single"/>
          <w:lang w:val="uk-UA"/>
        </w:rPr>
      </w:pPr>
      <w:r>
        <w:rPr>
          <w:rFonts w:cs="Times New Roman"/>
          <w:sz w:val="27"/>
          <w:szCs w:val="27"/>
          <w:u w:val="single"/>
          <w:lang w:val="uk-UA"/>
        </w:rPr>
        <w:t xml:space="preserve">                  </w:t>
      </w:r>
      <w:r w:rsidR="009D33DE" w:rsidRPr="00E744C2">
        <w:rPr>
          <w:rFonts w:cs="Times New Roman"/>
          <w:szCs w:val="28"/>
          <w:u w:val="single"/>
        </w:rPr>
        <w:t xml:space="preserve">працівник ЗСУ </w:t>
      </w:r>
      <w:r w:rsidR="009D33DE" w:rsidRPr="00E744C2">
        <w:rPr>
          <w:rFonts w:cs="Times New Roman"/>
          <w:szCs w:val="28"/>
          <w:u w:val="single"/>
          <w:lang w:val="uk-UA"/>
        </w:rPr>
        <w:t>Ярмак Олена Миколаївна</w:t>
      </w:r>
    </w:p>
    <w:p w14:paraId="0B79A829" w14:textId="56381156" w:rsidR="00EC2DC5" w:rsidRPr="003F1B10" w:rsidRDefault="003F1B10" w:rsidP="00CA495E">
      <w:pPr>
        <w:spacing w:after="0"/>
        <w:ind w:left="1" w:firstLine="708"/>
        <w:rPr>
          <w:rFonts w:cs="Times New Roman"/>
          <w:sz w:val="18"/>
          <w:szCs w:val="18"/>
          <w:lang w:val="uk-UA"/>
        </w:rPr>
      </w:pPr>
      <w:r>
        <w:rPr>
          <w:rFonts w:cs="Times New Roman"/>
          <w:sz w:val="18"/>
          <w:szCs w:val="18"/>
          <w:lang w:val="uk-UA"/>
        </w:rPr>
        <w:t xml:space="preserve">  </w:t>
      </w:r>
      <w:r w:rsidRPr="003F1B10">
        <w:rPr>
          <w:rFonts w:cs="Times New Roman"/>
          <w:sz w:val="18"/>
          <w:szCs w:val="18"/>
          <w:lang w:val="uk-UA"/>
        </w:rPr>
        <w:t xml:space="preserve"> </w:t>
      </w:r>
      <w:r w:rsidR="00D12665" w:rsidRPr="003F1B10">
        <w:rPr>
          <w:rFonts w:cs="Times New Roman"/>
          <w:sz w:val="18"/>
          <w:szCs w:val="18"/>
          <w:lang w:val="uk-UA"/>
        </w:rPr>
        <w:t>(науковий ступінь, вчене звання, військо</w:t>
      </w:r>
      <w:r w:rsidR="00D12665" w:rsidRPr="003F1B10">
        <w:rPr>
          <w:rFonts w:cs="Times New Roman"/>
          <w:sz w:val="18"/>
          <w:szCs w:val="18"/>
        </w:rPr>
        <w:t>ве звання, прізвище, ім’я та по-</w:t>
      </w:r>
      <w:r w:rsidR="00D12665" w:rsidRPr="003F1B10">
        <w:rPr>
          <w:rFonts w:cs="Times New Roman"/>
          <w:sz w:val="18"/>
          <w:szCs w:val="18"/>
          <w:lang w:val="uk-UA"/>
        </w:rPr>
        <w:t>батькові)</w:t>
      </w:r>
    </w:p>
    <w:p w14:paraId="5BD8788D" w14:textId="77777777" w:rsidR="00CA495E" w:rsidRPr="009C610B" w:rsidRDefault="00CA495E" w:rsidP="00CA495E">
      <w:pPr>
        <w:jc w:val="both"/>
        <w:rPr>
          <w:rFonts w:cs="Times New Roman"/>
          <w:sz w:val="16"/>
          <w:szCs w:val="16"/>
        </w:rPr>
      </w:pPr>
    </w:p>
    <w:p w14:paraId="61423FF2" w14:textId="7291B992" w:rsidR="008405F5" w:rsidRDefault="009B1E21" w:rsidP="008405F5">
      <w:pPr>
        <w:spacing w:after="0"/>
        <w:rPr>
          <w:rFonts w:cs="Times New Roman"/>
        </w:rPr>
      </w:pPr>
      <w:r>
        <w:rPr>
          <w:rFonts w:cs="Times New Roman"/>
          <w:lang w:val="uk-UA"/>
        </w:rPr>
        <w:t>“_____”</w:t>
      </w:r>
      <w:r w:rsidR="00CA495E">
        <w:rPr>
          <w:rFonts w:cs="Times New Roman"/>
        </w:rPr>
        <w:t xml:space="preserve"> ______________ 202</w:t>
      </w:r>
      <w:r w:rsidR="00CA495E">
        <w:rPr>
          <w:rFonts w:cs="Times New Roman"/>
          <w:lang w:val="uk-UA"/>
        </w:rPr>
        <w:t>4</w:t>
      </w:r>
      <w:r w:rsidR="00CA495E">
        <w:rPr>
          <w:rFonts w:cs="Times New Roman"/>
        </w:rPr>
        <w:t xml:space="preserve"> року</w:t>
      </w:r>
      <w:r w:rsidR="008405F5">
        <w:rPr>
          <w:rFonts w:cs="Times New Roman"/>
          <w:lang w:val="uk-UA"/>
        </w:rPr>
        <w:t xml:space="preserve">         </w:t>
      </w:r>
      <w:r>
        <w:rPr>
          <w:rFonts w:cs="Times New Roman"/>
          <w:lang w:val="uk-UA"/>
        </w:rPr>
        <w:t xml:space="preserve">                  _____________________</w:t>
      </w:r>
      <w:r w:rsidR="008405F5">
        <w:rPr>
          <w:rFonts w:cs="Times New Roman"/>
          <w:lang w:val="uk-UA"/>
        </w:rPr>
        <w:t xml:space="preserve">                           </w:t>
      </w:r>
    </w:p>
    <w:p w14:paraId="459C0DDE" w14:textId="0C2605DE" w:rsidR="008405F5" w:rsidRPr="008405F5" w:rsidRDefault="008405F5" w:rsidP="008405F5">
      <w:pPr>
        <w:spacing w:after="0"/>
        <w:rPr>
          <w:rFonts w:cs="Times New Roman"/>
          <w:sz w:val="18"/>
          <w:szCs w:val="18"/>
          <w:lang w:val="uk-UA"/>
        </w:rPr>
      </w:pP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(підпис)</w:t>
      </w:r>
    </w:p>
    <w:p w14:paraId="04CE0A18" w14:textId="77777777" w:rsidR="00F83261" w:rsidRDefault="00F83261" w:rsidP="00CA495E">
      <w:pPr>
        <w:jc w:val="both"/>
        <w:rPr>
          <w:rFonts w:cs="Times New Roman"/>
        </w:rPr>
      </w:pPr>
      <w:bookmarkStart w:id="0" w:name="_GoBack"/>
      <w:bookmarkEnd w:id="0"/>
    </w:p>
    <w:p w14:paraId="57BB5CAD" w14:textId="39F9D23A" w:rsidR="00D12665" w:rsidRPr="008405F5" w:rsidRDefault="00D12665" w:rsidP="009C610B">
      <w:pPr>
        <w:ind w:firstLine="708"/>
        <w:jc w:val="both"/>
        <w:rPr>
          <w:rFonts w:cs="Times New Roman"/>
          <w:lang w:val="uk-UA"/>
        </w:rPr>
      </w:pPr>
      <w:r>
        <w:rPr>
          <w:rFonts w:cs="Times New Roman"/>
        </w:rPr>
        <w:t>До захисту допу</w:t>
      </w:r>
      <w:r w:rsidR="008405F5">
        <w:rPr>
          <w:rFonts w:cs="Times New Roman"/>
          <w:lang w:val="uk-UA"/>
        </w:rPr>
        <w:t>щено</w:t>
      </w:r>
    </w:p>
    <w:p w14:paraId="24B1B252" w14:textId="77777777" w:rsidR="002A2F08" w:rsidRDefault="00D12665" w:rsidP="003F1B10">
      <w:pPr>
        <w:spacing w:after="0"/>
        <w:jc w:val="both"/>
        <w:rPr>
          <w:rFonts w:cs="Times New Roman"/>
          <w:u w:val="single"/>
          <w:lang w:val="uk-UA"/>
        </w:rPr>
      </w:pPr>
      <w:r>
        <w:rPr>
          <w:rFonts w:cs="Times New Roman"/>
        </w:rPr>
        <w:t>Начальник кафедри</w:t>
      </w:r>
      <w:r w:rsidR="009D33DE">
        <w:rPr>
          <w:rFonts w:cs="Times New Roman"/>
          <w:lang w:val="uk-UA"/>
        </w:rPr>
        <w:t>:</w:t>
      </w:r>
      <w:r>
        <w:rPr>
          <w:rFonts w:cs="Times New Roman"/>
        </w:rPr>
        <w:t xml:space="preserve"> </w:t>
      </w:r>
      <w:r>
        <w:rPr>
          <w:rFonts w:cs="Times New Roman"/>
          <w:u w:val="single"/>
        </w:rPr>
        <w:t>кандидат педагогічних наук, доцент</w:t>
      </w:r>
      <w:r w:rsidR="009D33DE">
        <w:rPr>
          <w:rFonts w:cs="Times New Roman"/>
          <w:u w:val="single"/>
          <w:lang w:val="uk-UA"/>
        </w:rPr>
        <w:t xml:space="preserve">, </w:t>
      </w:r>
    </w:p>
    <w:p w14:paraId="49DF487E" w14:textId="5A64E87F" w:rsidR="00D12665" w:rsidRPr="009B1E21" w:rsidRDefault="009C610B" w:rsidP="003F1B10">
      <w:pPr>
        <w:spacing w:after="0"/>
        <w:jc w:val="both"/>
        <w:rPr>
          <w:rFonts w:cs="Times New Roman"/>
        </w:rPr>
      </w:pPr>
      <w:bookmarkStart w:id="1" w:name="_Hlk167895434"/>
      <w:r>
        <w:rPr>
          <w:rFonts w:cs="Times New Roman"/>
          <w:u w:val="single"/>
          <w:lang w:val="uk-UA"/>
        </w:rPr>
        <w:t xml:space="preserve">                                   </w:t>
      </w:r>
      <w:bookmarkEnd w:id="1"/>
      <w:r>
        <w:rPr>
          <w:rFonts w:cs="Times New Roman"/>
          <w:u w:val="single"/>
          <w:lang w:val="uk-UA"/>
        </w:rPr>
        <w:t xml:space="preserve"> </w:t>
      </w:r>
      <w:r w:rsidR="009D33DE">
        <w:rPr>
          <w:rFonts w:cs="Times New Roman"/>
          <w:u w:val="single"/>
        </w:rPr>
        <w:t>полковник Вербин Назарій Борисович</w:t>
      </w:r>
      <w:r w:rsidR="00D135F7" w:rsidRPr="00D135F7">
        <w:rPr>
          <w:rFonts w:cs="Times New Roman"/>
          <w:u w:val="single"/>
        </w:rPr>
        <w:t xml:space="preserve">                                   </w:t>
      </w:r>
      <w:r w:rsidR="009D33DE">
        <w:rPr>
          <w:rFonts w:cs="Times New Roman"/>
        </w:rPr>
        <w:t xml:space="preserve"> </w:t>
      </w:r>
    </w:p>
    <w:p w14:paraId="6DF1E40A" w14:textId="2105D991" w:rsidR="00D12665" w:rsidRPr="008405F5" w:rsidRDefault="00D12665" w:rsidP="00CA7C6E">
      <w:pPr>
        <w:spacing w:after="0"/>
        <w:jc w:val="center"/>
        <w:rPr>
          <w:rFonts w:cs="Times New Roman"/>
          <w:sz w:val="18"/>
          <w:szCs w:val="18"/>
          <w:u w:val="single"/>
        </w:rPr>
      </w:pPr>
      <w:r w:rsidRPr="008405F5">
        <w:rPr>
          <w:rFonts w:cs="Times New Roman"/>
          <w:sz w:val="18"/>
          <w:szCs w:val="18"/>
          <w:u w:val="single"/>
        </w:rPr>
        <w:t>(науковий ступінь, вчене звання, військове звання, прізвище, ім’я та по-батькові)</w:t>
      </w:r>
    </w:p>
    <w:p w14:paraId="6707604A" w14:textId="77777777" w:rsidR="008405F5" w:rsidRPr="009C610B" w:rsidRDefault="008405F5" w:rsidP="00D12665">
      <w:pPr>
        <w:rPr>
          <w:rFonts w:cs="Times New Roman"/>
          <w:sz w:val="16"/>
          <w:szCs w:val="16"/>
        </w:rPr>
      </w:pPr>
    </w:p>
    <w:p w14:paraId="1A152FDE" w14:textId="77777777" w:rsidR="00D12665" w:rsidRDefault="00D12665" w:rsidP="00D12665">
      <w:pPr>
        <w:jc w:val="right"/>
        <w:rPr>
          <w:rFonts w:cs="Times New Roman"/>
        </w:rPr>
      </w:pPr>
    </w:p>
    <w:p w14:paraId="3FFFAEB2" w14:textId="43496D3F" w:rsidR="008405F5" w:rsidRDefault="009B1E21" w:rsidP="008405F5">
      <w:pPr>
        <w:spacing w:after="0"/>
        <w:jc w:val="both"/>
        <w:rPr>
          <w:rFonts w:cs="Times New Roman"/>
          <w:lang w:val="uk-UA"/>
        </w:rPr>
      </w:pPr>
      <w:r>
        <w:rPr>
          <w:rFonts w:cs="Times New Roman"/>
        </w:rPr>
        <w:t>“__</w:t>
      </w:r>
      <w:r>
        <w:rPr>
          <w:rFonts w:cs="Times New Roman"/>
          <w:lang w:val="uk-UA"/>
        </w:rPr>
        <w:t>__</w:t>
      </w:r>
      <w:r>
        <w:rPr>
          <w:rFonts w:cs="Times New Roman"/>
        </w:rPr>
        <w:t>_”</w:t>
      </w:r>
      <w:r w:rsidR="00D12665">
        <w:rPr>
          <w:rFonts w:cs="Times New Roman"/>
        </w:rPr>
        <w:t xml:space="preserve"> ______________ 202</w:t>
      </w:r>
      <w:r w:rsidR="009D33DE">
        <w:rPr>
          <w:rFonts w:cs="Times New Roman"/>
          <w:lang w:val="uk-UA"/>
        </w:rPr>
        <w:t>4</w:t>
      </w:r>
      <w:r w:rsidR="00D12665">
        <w:rPr>
          <w:rFonts w:cs="Times New Roman"/>
        </w:rPr>
        <w:t xml:space="preserve"> року</w:t>
      </w:r>
      <w:r w:rsidR="008405F5">
        <w:rPr>
          <w:rFonts w:cs="Times New Roman"/>
          <w:lang w:val="uk-UA"/>
        </w:rPr>
        <w:t xml:space="preserve">                                   </w:t>
      </w:r>
      <w:r w:rsidR="008405F5" w:rsidRPr="008405F5">
        <w:rPr>
          <w:rFonts w:cs="Times New Roman"/>
          <w:lang w:val="uk-UA"/>
        </w:rPr>
        <w:t>____________________</w:t>
      </w:r>
    </w:p>
    <w:p w14:paraId="4C23C825" w14:textId="522B3742" w:rsidR="008405F5" w:rsidRPr="008405F5" w:rsidRDefault="008405F5" w:rsidP="008405F5">
      <w:pPr>
        <w:spacing w:after="0"/>
        <w:jc w:val="both"/>
        <w:rPr>
          <w:rFonts w:cs="Times New Roman"/>
          <w:sz w:val="18"/>
          <w:szCs w:val="18"/>
          <w:lang w:val="uk-UA"/>
        </w:rPr>
      </w:pP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 xml:space="preserve"> </w:t>
      </w:r>
      <w:r>
        <w:rPr>
          <w:rFonts w:cs="Times New Roman"/>
          <w:sz w:val="18"/>
          <w:szCs w:val="18"/>
          <w:lang w:val="uk-UA"/>
        </w:rPr>
        <w:t xml:space="preserve">  </w:t>
      </w:r>
      <w:r w:rsidRPr="008405F5">
        <w:rPr>
          <w:rFonts w:cs="Times New Roman"/>
          <w:sz w:val="18"/>
          <w:szCs w:val="18"/>
          <w:lang w:val="uk-UA"/>
        </w:rPr>
        <w:t>(підпис)</w:t>
      </w:r>
    </w:p>
    <w:p w14:paraId="0144EA1F" w14:textId="59E1A37A" w:rsidR="00D12665" w:rsidRPr="008405F5" w:rsidRDefault="008405F5" w:rsidP="008405F5">
      <w:pPr>
        <w:jc w:val="both"/>
        <w:rPr>
          <w:rFonts w:cs="Times New Roman"/>
          <w:lang w:val="uk-UA"/>
        </w:rPr>
      </w:pPr>
      <w:r w:rsidRPr="008405F5">
        <w:rPr>
          <w:rFonts w:cs="Times New Roman"/>
          <w:lang w:val="uk-UA"/>
        </w:rPr>
        <w:t xml:space="preserve">                                                                </w:t>
      </w:r>
    </w:p>
    <w:p w14:paraId="679576B4" w14:textId="7F017A18" w:rsidR="002A2F08" w:rsidRDefault="00D12665" w:rsidP="00F83261">
      <w:pPr>
        <w:spacing w:after="0" w:line="360" w:lineRule="auto"/>
        <w:jc w:val="center"/>
        <w:rPr>
          <w:rFonts w:cs="Times New Roman"/>
          <w:lang w:val="uk-UA"/>
        </w:rPr>
      </w:pPr>
      <w:r>
        <w:rPr>
          <w:rFonts w:cs="Times New Roman"/>
        </w:rPr>
        <w:t>Київ – 202</w:t>
      </w:r>
      <w:r w:rsidR="00D5202C">
        <w:rPr>
          <w:rFonts w:cs="Times New Roman"/>
          <w:lang w:val="uk-UA"/>
        </w:rPr>
        <w:t>4</w:t>
      </w:r>
    </w:p>
    <w:p w14:paraId="76B5DC15" w14:textId="77777777" w:rsidR="002A2F08" w:rsidRDefault="002A2F08">
      <w:pPr>
        <w:spacing w:line="259" w:lineRule="auto"/>
        <w:rPr>
          <w:rFonts w:cs="Times New Roman"/>
          <w:lang w:val="uk-UA"/>
        </w:rPr>
      </w:pPr>
      <w:r>
        <w:rPr>
          <w:rFonts w:cs="Times New Roman"/>
          <w:lang w:val="uk-UA"/>
        </w:rPr>
        <w:br w:type="page"/>
      </w:r>
    </w:p>
    <w:p w14:paraId="5F8CF14B" w14:textId="77777777" w:rsidR="00D12665" w:rsidRPr="00DC7262" w:rsidRDefault="00D12665" w:rsidP="00D12665">
      <w:pPr>
        <w:spacing w:after="0" w:line="360" w:lineRule="auto"/>
        <w:jc w:val="center"/>
        <w:rPr>
          <w:rFonts w:cstheme="minorHAnsi"/>
          <w:b/>
          <w:bCs/>
          <w:szCs w:val="28"/>
          <w:lang w:val="uk-UA"/>
        </w:rPr>
      </w:pPr>
      <w:r w:rsidRPr="00DC7262">
        <w:rPr>
          <w:rFonts w:cstheme="minorHAnsi"/>
          <w:b/>
          <w:bCs/>
          <w:szCs w:val="28"/>
          <w:lang w:val="uk-UA"/>
        </w:rPr>
        <w:lastRenderedPageBreak/>
        <w:t>ЗМІСТ</w:t>
      </w:r>
    </w:p>
    <w:p w14:paraId="382ADDD4" w14:textId="77777777" w:rsidR="00D12665" w:rsidRPr="002A2F08" w:rsidRDefault="00D12665" w:rsidP="00D12665">
      <w:pPr>
        <w:spacing w:after="0" w:line="360" w:lineRule="auto"/>
        <w:rPr>
          <w:rFonts w:cstheme="minorHAnsi"/>
          <w:sz w:val="16"/>
          <w:szCs w:val="16"/>
          <w:lang w:val="uk-UA"/>
        </w:rPr>
      </w:pPr>
    </w:p>
    <w:p w14:paraId="7E35E703" w14:textId="54B05A9D" w:rsidR="00D12665" w:rsidRPr="00DC7262" w:rsidRDefault="00D12665" w:rsidP="000423F1">
      <w:pPr>
        <w:spacing w:after="0" w:line="360" w:lineRule="auto"/>
        <w:ind w:right="-2"/>
        <w:rPr>
          <w:rFonts w:cstheme="minorHAnsi"/>
          <w:szCs w:val="28"/>
          <w:lang w:val="uk-UA"/>
        </w:rPr>
      </w:pPr>
      <w:r w:rsidRPr="00DC7262">
        <w:rPr>
          <w:rFonts w:cstheme="minorHAnsi"/>
          <w:szCs w:val="28"/>
          <w:lang w:val="uk-UA"/>
        </w:rPr>
        <w:t>ПЕРЕЛІК УМОВНИХ ПОЗНАЧЕНЬ………………………………</w:t>
      </w:r>
      <w:r w:rsidR="002A2F08">
        <w:rPr>
          <w:rFonts w:cstheme="minorHAnsi"/>
          <w:szCs w:val="28"/>
          <w:lang w:val="uk-UA"/>
        </w:rPr>
        <w:t xml:space="preserve">……… </w:t>
      </w:r>
      <w:r w:rsidRPr="00DC7262">
        <w:rPr>
          <w:rFonts w:cstheme="minorHAnsi"/>
          <w:szCs w:val="28"/>
          <w:lang w:val="uk-UA"/>
        </w:rPr>
        <w:tab/>
      </w:r>
      <w:r w:rsidR="002A2F08">
        <w:rPr>
          <w:rFonts w:cstheme="minorHAnsi"/>
          <w:szCs w:val="28"/>
          <w:lang w:val="uk-UA"/>
        </w:rPr>
        <w:t>3</w:t>
      </w:r>
    </w:p>
    <w:p w14:paraId="6778A1A4" w14:textId="3CF0BB19" w:rsidR="00CA7C6E" w:rsidRDefault="00D12665" w:rsidP="000423F1">
      <w:pPr>
        <w:spacing w:after="0" w:line="360" w:lineRule="auto"/>
        <w:ind w:right="-2"/>
        <w:rPr>
          <w:rFonts w:cstheme="minorHAnsi"/>
          <w:szCs w:val="28"/>
          <w:lang w:val="uk-UA"/>
        </w:rPr>
      </w:pPr>
      <w:r w:rsidRPr="00DC7262">
        <w:rPr>
          <w:rFonts w:cstheme="minorHAnsi"/>
          <w:szCs w:val="28"/>
          <w:lang w:val="uk-UA"/>
        </w:rPr>
        <w:t>В</w:t>
      </w:r>
      <w:r w:rsidR="00D4525F">
        <w:rPr>
          <w:rFonts w:cstheme="minorHAnsi"/>
          <w:szCs w:val="28"/>
          <w:lang w:val="uk-UA"/>
        </w:rPr>
        <w:t>СТУП…………………………………………………………………</w:t>
      </w:r>
      <w:r w:rsidR="002A2F08">
        <w:rPr>
          <w:rFonts w:cstheme="minorHAnsi"/>
          <w:szCs w:val="28"/>
          <w:lang w:val="uk-UA"/>
        </w:rPr>
        <w:t xml:space="preserve">……. </w:t>
      </w:r>
      <w:r w:rsidR="002A2F08">
        <w:rPr>
          <w:rFonts w:cstheme="minorHAnsi"/>
          <w:szCs w:val="28"/>
          <w:lang w:val="uk-UA"/>
        </w:rPr>
        <w:tab/>
        <w:t>4</w:t>
      </w:r>
    </w:p>
    <w:p w14:paraId="2A68DAE4" w14:textId="0D0E6876" w:rsidR="00D12665" w:rsidRPr="00D4525F" w:rsidRDefault="00D12665" w:rsidP="000423F1">
      <w:pPr>
        <w:spacing w:after="0" w:line="360" w:lineRule="auto"/>
        <w:ind w:right="-2"/>
        <w:rPr>
          <w:rFonts w:cstheme="minorHAnsi"/>
          <w:szCs w:val="28"/>
          <w:lang w:val="uk-UA"/>
        </w:rPr>
      </w:pPr>
      <w:r w:rsidRPr="00D12665">
        <w:rPr>
          <w:lang w:val="uk-UA"/>
        </w:rPr>
        <w:t>РОЗДІЛ 1.</w:t>
      </w:r>
      <w:r w:rsidRPr="00D12665">
        <w:rPr>
          <w:b/>
          <w:bCs/>
          <w:lang w:val="uk-UA"/>
        </w:rPr>
        <w:t xml:space="preserve"> </w:t>
      </w:r>
      <w:r>
        <w:rPr>
          <w:lang w:val="uk-UA"/>
        </w:rPr>
        <w:t>ОРГАНІЗАЦІЙНО-МЕТОДИЧНІ</w:t>
      </w:r>
      <w:r w:rsidRPr="005E7A4E">
        <w:rPr>
          <w:lang w:val="uk-UA"/>
        </w:rPr>
        <w:t xml:space="preserve"> ЗАСАДИ ФІЗИЧНОЇ ПІДГОТОВКИ ЖІНОК-ВІЙСЬКОВОСЛУЖБОВЦІВ</w:t>
      </w:r>
      <w:r w:rsidR="002A2F08">
        <w:rPr>
          <w:lang w:val="uk-UA"/>
        </w:rPr>
        <w:t xml:space="preserve"> ………………….. </w:t>
      </w:r>
      <w:r w:rsidR="002A2F08">
        <w:rPr>
          <w:lang w:val="uk-UA"/>
        </w:rPr>
        <w:tab/>
      </w:r>
      <w:r w:rsidR="000423F1">
        <w:rPr>
          <w:lang w:val="uk-UA"/>
        </w:rPr>
        <w:t>9</w:t>
      </w:r>
    </w:p>
    <w:p w14:paraId="13A21780" w14:textId="725728AE" w:rsidR="00D12665" w:rsidRDefault="00D12665" w:rsidP="000423F1">
      <w:pPr>
        <w:pStyle w:val="a4"/>
        <w:numPr>
          <w:ilvl w:val="1"/>
          <w:numId w:val="1"/>
        </w:numPr>
        <w:spacing w:line="360" w:lineRule="auto"/>
        <w:ind w:right="-2"/>
        <w:jc w:val="both"/>
        <w:rPr>
          <w:rFonts w:cs="Times New Roman"/>
          <w:lang w:val="uk-UA"/>
        </w:rPr>
      </w:pPr>
      <w:r w:rsidRPr="00060DA3">
        <w:rPr>
          <w:rFonts w:cs="Times New Roman"/>
          <w:lang w:val="uk-UA"/>
        </w:rPr>
        <w:t>Гендерні особливості фізичної підготовки жінок-військовослужбовців</w:t>
      </w:r>
      <w:r>
        <w:rPr>
          <w:rFonts w:cs="Times New Roman"/>
          <w:lang w:val="uk-UA"/>
        </w:rPr>
        <w:t xml:space="preserve"> </w:t>
      </w:r>
      <w:r w:rsidR="000423F1">
        <w:rPr>
          <w:rFonts w:cs="Times New Roman"/>
          <w:lang w:val="uk-UA"/>
        </w:rPr>
        <w:t>9</w:t>
      </w:r>
    </w:p>
    <w:p w14:paraId="4C6C4598" w14:textId="260A0226" w:rsidR="00D12665" w:rsidRPr="003F0B03" w:rsidRDefault="00D12665" w:rsidP="000423F1">
      <w:pPr>
        <w:pStyle w:val="a4"/>
        <w:numPr>
          <w:ilvl w:val="1"/>
          <w:numId w:val="1"/>
        </w:numPr>
        <w:ind w:right="-2"/>
        <w:rPr>
          <w:lang w:val="uk-UA"/>
        </w:rPr>
      </w:pPr>
      <w:r w:rsidRPr="00060DA3">
        <w:rPr>
          <w:lang w:val="uk-UA"/>
        </w:rPr>
        <w:t xml:space="preserve">Фізіологічні </w:t>
      </w:r>
      <w:r w:rsidR="006F25AA">
        <w:rPr>
          <w:lang w:val="uk-UA"/>
        </w:rPr>
        <w:t xml:space="preserve">та психологічні </w:t>
      </w:r>
      <w:r w:rsidRPr="00060DA3">
        <w:rPr>
          <w:lang w:val="uk-UA"/>
        </w:rPr>
        <w:t>аспекти фізичної підготовки  жінок</w:t>
      </w:r>
      <w:r>
        <w:rPr>
          <w:lang w:val="uk-UA"/>
        </w:rPr>
        <w:t>-</w:t>
      </w:r>
      <w:r w:rsidRPr="00060DA3">
        <w:rPr>
          <w:rFonts w:cs="Times New Roman"/>
          <w:lang w:val="uk-UA"/>
        </w:rPr>
        <w:t>військовослужбовців</w:t>
      </w:r>
      <w:r w:rsidR="000423F1">
        <w:rPr>
          <w:rFonts w:cs="Times New Roman"/>
          <w:lang w:val="uk-UA"/>
        </w:rPr>
        <w:t xml:space="preserve"> ………………………………………………... </w:t>
      </w:r>
      <w:r w:rsidR="000423F1">
        <w:rPr>
          <w:rFonts w:cs="Times New Roman"/>
          <w:lang w:val="uk-UA"/>
        </w:rPr>
        <w:tab/>
        <w:t>15</w:t>
      </w:r>
    </w:p>
    <w:p w14:paraId="29FC9097" w14:textId="074E076E" w:rsidR="00D12665" w:rsidRDefault="00D12665" w:rsidP="000423F1">
      <w:pPr>
        <w:ind w:right="-2"/>
        <w:rPr>
          <w:lang w:val="uk-UA"/>
        </w:rPr>
      </w:pPr>
      <w:r w:rsidRPr="00DC7262">
        <w:rPr>
          <w:lang w:val="uk-UA"/>
        </w:rPr>
        <w:t>РОЗДІЛ 2.</w:t>
      </w:r>
      <w:r>
        <w:rPr>
          <w:b/>
          <w:bCs/>
          <w:lang w:val="uk-UA"/>
        </w:rPr>
        <w:t xml:space="preserve"> </w:t>
      </w:r>
      <w:r w:rsidRPr="00AC5CD3">
        <w:rPr>
          <w:lang w:val="uk-UA"/>
        </w:rPr>
        <w:t>ОРГАНІЗАЦІЯ І МЕТОДИ ДОСЛІДЖЕНЬ</w:t>
      </w:r>
      <w:r w:rsidR="000423F1">
        <w:rPr>
          <w:lang w:val="uk-UA"/>
        </w:rPr>
        <w:t xml:space="preserve"> ………………… </w:t>
      </w:r>
      <w:r w:rsidR="000423F1">
        <w:rPr>
          <w:lang w:val="uk-UA"/>
        </w:rPr>
        <w:tab/>
        <w:t>21</w:t>
      </w:r>
    </w:p>
    <w:p w14:paraId="5943C3CD" w14:textId="46047AEB" w:rsidR="00D12665" w:rsidRPr="00DC7262" w:rsidRDefault="00D12665" w:rsidP="000423F1">
      <w:pPr>
        <w:spacing w:after="0" w:line="360" w:lineRule="auto"/>
        <w:ind w:right="-2"/>
        <w:rPr>
          <w:rFonts w:cstheme="minorHAnsi"/>
          <w:szCs w:val="28"/>
          <w:lang w:val="uk-UA"/>
        </w:rPr>
      </w:pPr>
      <w:r w:rsidRPr="00DC7262">
        <w:rPr>
          <w:rFonts w:cstheme="minorHAnsi"/>
          <w:szCs w:val="28"/>
          <w:lang w:val="uk-UA"/>
        </w:rPr>
        <w:t>2.1</w:t>
      </w:r>
      <w:r>
        <w:rPr>
          <w:rFonts w:cstheme="minorHAnsi"/>
          <w:szCs w:val="28"/>
          <w:lang w:val="uk-UA"/>
        </w:rPr>
        <w:t>.</w:t>
      </w:r>
      <w:r w:rsidRPr="00DC7262">
        <w:rPr>
          <w:rFonts w:cstheme="minorHAnsi"/>
          <w:szCs w:val="28"/>
          <w:lang w:val="uk-UA"/>
        </w:rPr>
        <w:tab/>
        <w:t>Методи дослідження</w:t>
      </w:r>
      <w:r w:rsidR="000423F1">
        <w:rPr>
          <w:rFonts w:cstheme="minorHAnsi"/>
          <w:szCs w:val="28"/>
          <w:lang w:val="uk-UA"/>
        </w:rPr>
        <w:t xml:space="preserve"> </w:t>
      </w:r>
      <w:r w:rsidRPr="00DC7262">
        <w:rPr>
          <w:rFonts w:cstheme="minorHAnsi"/>
          <w:szCs w:val="28"/>
          <w:lang w:val="uk-UA"/>
        </w:rPr>
        <w:t>……………………………………</w:t>
      </w:r>
      <w:r w:rsidR="000423F1">
        <w:rPr>
          <w:rFonts w:cstheme="minorHAnsi"/>
          <w:szCs w:val="28"/>
          <w:lang w:val="uk-UA"/>
        </w:rPr>
        <w:t>……</w:t>
      </w:r>
      <w:r w:rsidR="004262D7">
        <w:rPr>
          <w:rFonts w:cstheme="minorHAnsi"/>
          <w:szCs w:val="28"/>
          <w:lang w:val="uk-UA"/>
        </w:rPr>
        <w:t>……..</w:t>
      </w:r>
      <w:r w:rsidR="000423F1">
        <w:rPr>
          <w:rFonts w:cstheme="minorHAnsi"/>
          <w:szCs w:val="28"/>
          <w:lang w:val="uk-UA"/>
        </w:rPr>
        <w:tab/>
      </w:r>
      <w:r w:rsidR="000423F1">
        <w:rPr>
          <w:rFonts w:cstheme="minorHAnsi"/>
          <w:szCs w:val="28"/>
          <w:lang w:val="uk-UA"/>
        </w:rPr>
        <w:tab/>
        <w:t>21</w:t>
      </w:r>
    </w:p>
    <w:p w14:paraId="17BB6C3D" w14:textId="2891615C" w:rsidR="00D12665" w:rsidRDefault="00D12665" w:rsidP="000423F1">
      <w:pPr>
        <w:ind w:right="-2"/>
        <w:rPr>
          <w:lang w:val="uk-UA"/>
        </w:rPr>
      </w:pPr>
      <w:r>
        <w:rPr>
          <w:lang w:val="uk-UA"/>
        </w:rPr>
        <w:t>2.1.1. Теоретичні методи досліджень</w:t>
      </w:r>
      <w:r w:rsidR="000423F1">
        <w:rPr>
          <w:lang w:val="uk-UA"/>
        </w:rPr>
        <w:t xml:space="preserve"> ……………………………………. </w:t>
      </w:r>
      <w:r w:rsidR="000423F1">
        <w:rPr>
          <w:lang w:val="uk-UA"/>
        </w:rPr>
        <w:tab/>
        <w:t>2</w:t>
      </w:r>
      <w:r w:rsidR="00F90130">
        <w:rPr>
          <w:lang w:val="uk-UA"/>
        </w:rPr>
        <w:t>1</w:t>
      </w:r>
    </w:p>
    <w:p w14:paraId="44246E6C" w14:textId="7CA74F24" w:rsidR="00D12665" w:rsidRDefault="00D12665" w:rsidP="000423F1">
      <w:pPr>
        <w:ind w:right="-2"/>
        <w:rPr>
          <w:lang w:val="uk-UA"/>
        </w:rPr>
      </w:pPr>
      <w:r>
        <w:rPr>
          <w:lang w:val="uk-UA"/>
        </w:rPr>
        <w:t>2.1.</w:t>
      </w:r>
      <w:r w:rsidR="00F652E8">
        <w:rPr>
          <w:lang w:val="uk-UA"/>
        </w:rPr>
        <w:t>2</w:t>
      </w:r>
      <w:r>
        <w:rPr>
          <w:lang w:val="uk-UA"/>
        </w:rPr>
        <w:t xml:space="preserve"> Антропометричні методи досліджень</w:t>
      </w:r>
      <w:r w:rsidR="000423F1">
        <w:rPr>
          <w:lang w:val="uk-UA"/>
        </w:rPr>
        <w:t xml:space="preserve"> …………………</w:t>
      </w:r>
      <w:r w:rsidR="004262D7">
        <w:rPr>
          <w:lang w:val="uk-UA"/>
        </w:rPr>
        <w:t>……………</w:t>
      </w:r>
      <w:r w:rsidR="000423F1">
        <w:rPr>
          <w:lang w:val="uk-UA"/>
        </w:rPr>
        <w:tab/>
        <w:t>2</w:t>
      </w:r>
      <w:r w:rsidR="00F90130">
        <w:rPr>
          <w:lang w:val="uk-UA"/>
        </w:rPr>
        <w:t>2</w:t>
      </w:r>
    </w:p>
    <w:p w14:paraId="44AD0212" w14:textId="079B706A" w:rsidR="00D12665" w:rsidRDefault="00D12665" w:rsidP="000423F1">
      <w:pPr>
        <w:ind w:right="-2"/>
        <w:rPr>
          <w:lang w:val="uk-UA"/>
        </w:rPr>
      </w:pPr>
      <w:r>
        <w:rPr>
          <w:lang w:val="uk-UA"/>
        </w:rPr>
        <w:t>2.1.</w:t>
      </w:r>
      <w:r w:rsidR="00F652E8">
        <w:rPr>
          <w:lang w:val="uk-UA"/>
        </w:rPr>
        <w:t>3</w:t>
      </w:r>
      <w:r w:rsidR="00D5202C">
        <w:rPr>
          <w:lang w:val="uk-UA"/>
        </w:rPr>
        <w:t xml:space="preserve"> </w:t>
      </w:r>
      <w:r>
        <w:rPr>
          <w:lang w:val="uk-UA"/>
        </w:rPr>
        <w:t>Фізіологічні методи досліджень</w:t>
      </w:r>
      <w:r w:rsidR="000423F1">
        <w:rPr>
          <w:lang w:val="uk-UA"/>
        </w:rPr>
        <w:t xml:space="preserve"> …………………………………… </w:t>
      </w:r>
      <w:r w:rsidR="000423F1">
        <w:rPr>
          <w:lang w:val="uk-UA"/>
        </w:rPr>
        <w:tab/>
        <w:t>2</w:t>
      </w:r>
      <w:r w:rsidR="00F90130">
        <w:rPr>
          <w:lang w:val="uk-UA"/>
        </w:rPr>
        <w:t>4</w:t>
      </w:r>
    </w:p>
    <w:p w14:paraId="08E6663B" w14:textId="5945B1EC" w:rsidR="00F652E8" w:rsidRDefault="00F652E8" w:rsidP="000423F1">
      <w:pPr>
        <w:ind w:right="-2"/>
        <w:rPr>
          <w:lang w:val="uk-UA"/>
        </w:rPr>
      </w:pPr>
      <w:r>
        <w:rPr>
          <w:lang w:val="uk-UA"/>
        </w:rPr>
        <w:t>2.1.4 Педагогічні методи досліджень</w:t>
      </w:r>
      <w:r w:rsidR="000423F1">
        <w:rPr>
          <w:lang w:val="uk-UA"/>
        </w:rPr>
        <w:t xml:space="preserve"> …………………………………….. </w:t>
      </w:r>
      <w:r w:rsidR="000423F1">
        <w:rPr>
          <w:lang w:val="uk-UA"/>
        </w:rPr>
        <w:tab/>
      </w:r>
      <w:r w:rsidR="00CD20F4">
        <w:rPr>
          <w:lang w:val="uk-UA"/>
        </w:rPr>
        <w:t>2</w:t>
      </w:r>
      <w:r w:rsidR="00F90130">
        <w:rPr>
          <w:lang w:val="uk-UA"/>
        </w:rPr>
        <w:t>7</w:t>
      </w:r>
    </w:p>
    <w:p w14:paraId="3C354867" w14:textId="3FA89C64" w:rsidR="00D12665" w:rsidRDefault="00D12665" w:rsidP="000423F1">
      <w:pPr>
        <w:ind w:right="-2"/>
        <w:rPr>
          <w:lang w:val="uk-UA"/>
        </w:rPr>
      </w:pPr>
      <w:r>
        <w:rPr>
          <w:lang w:val="uk-UA"/>
        </w:rPr>
        <w:t>2.1.5. Методи математичної статистики</w:t>
      </w:r>
      <w:r w:rsidR="00CD20F4">
        <w:rPr>
          <w:lang w:val="uk-UA"/>
        </w:rPr>
        <w:t xml:space="preserve"> …………………………………. </w:t>
      </w:r>
      <w:r w:rsidR="00CD20F4">
        <w:rPr>
          <w:lang w:val="uk-UA"/>
        </w:rPr>
        <w:tab/>
        <w:t>3</w:t>
      </w:r>
      <w:r w:rsidR="00F90130">
        <w:rPr>
          <w:lang w:val="uk-UA"/>
        </w:rPr>
        <w:t>0</w:t>
      </w:r>
    </w:p>
    <w:p w14:paraId="6327656B" w14:textId="2751C912" w:rsidR="00D12665" w:rsidRDefault="00D12665" w:rsidP="000423F1">
      <w:pPr>
        <w:ind w:right="-2"/>
        <w:rPr>
          <w:lang w:val="uk-UA"/>
        </w:rPr>
      </w:pPr>
      <w:r>
        <w:rPr>
          <w:lang w:val="uk-UA"/>
        </w:rPr>
        <w:t>2.2. Організація дослідження</w:t>
      </w:r>
      <w:r w:rsidR="00CD20F4">
        <w:rPr>
          <w:lang w:val="uk-UA"/>
        </w:rPr>
        <w:t xml:space="preserve"> …………………………………</w:t>
      </w:r>
      <w:r w:rsidR="004262D7">
        <w:rPr>
          <w:lang w:val="uk-UA"/>
        </w:rPr>
        <w:t>………….</w:t>
      </w:r>
      <w:r w:rsidR="00CD20F4">
        <w:rPr>
          <w:lang w:val="uk-UA"/>
        </w:rPr>
        <w:t xml:space="preserve">. </w:t>
      </w:r>
      <w:r w:rsidR="00CD20F4">
        <w:rPr>
          <w:lang w:val="uk-UA"/>
        </w:rPr>
        <w:tab/>
        <w:t>3</w:t>
      </w:r>
      <w:r w:rsidR="00F90130">
        <w:rPr>
          <w:lang w:val="uk-UA"/>
        </w:rPr>
        <w:t>1</w:t>
      </w:r>
    </w:p>
    <w:p w14:paraId="796A9714" w14:textId="5439A131" w:rsidR="00D12665" w:rsidRDefault="00D12665" w:rsidP="000423F1">
      <w:pPr>
        <w:ind w:right="-2"/>
        <w:jc w:val="both"/>
        <w:rPr>
          <w:lang w:val="uk-UA"/>
        </w:rPr>
      </w:pPr>
      <w:r w:rsidRPr="00DC7262">
        <w:t xml:space="preserve">РОЗДІЛ </w:t>
      </w:r>
      <w:r w:rsidRPr="00DC7262">
        <w:rPr>
          <w:lang w:val="uk-UA"/>
        </w:rPr>
        <w:t>3</w:t>
      </w:r>
      <w:r w:rsidRPr="00DC7262">
        <w:t>.</w:t>
      </w:r>
      <w:r>
        <w:rPr>
          <w:lang w:val="uk-UA"/>
        </w:rPr>
        <w:t xml:space="preserve"> ХАРАКТЕРИСТИКА ФІЗИЧНОГО СТАНУ ЖІНОК-ВІЙСЬКОВОСЛУЖБОВЦІВ В УМОВАХ ПРАВОВОГО РЕЖИМУ ВОЄННОГО СТАНУ</w:t>
      </w:r>
      <w:r w:rsidR="00CD20F4">
        <w:rPr>
          <w:lang w:val="uk-UA"/>
        </w:rPr>
        <w:t xml:space="preserve"> ……………………………………………………</w:t>
      </w:r>
      <w:r w:rsidR="004262D7">
        <w:rPr>
          <w:lang w:val="uk-UA"/>
        </w:rPr>
        <w:t>...</w:t>
      </w:r>
      <w:r w:rsidR="00CD20F4">
        <w:rPr>
          <w:lang w:val="uk-UA"/>
        </w:rPr>
        <w:tab/>
      </w:r>
      <w:r w:rsidR="00CD20F4">
        <w:rPr>
          <w:lang w:val="uk-UA"/>
        </w:rPr>
        <w:tab/>
        <w:t>3</w:t>
      </w:r>
      <w:r w:rsidR="0015759D">
        <w:rPr>
          <w:lang w:val="uk-UA"/>
        </w:rPr>
        <w:t>2</w:t>
      </w:r>
    </w:p>
    <w:p w14:paraId="0932D8F9" w14:textId="14FF4A61" w:rsidR="00D12665" w:rsidRPr="000E6835" w:rsidRDefault="00D12665" w:rsidP="000423F1">
      <w:pPr>
        <w:spacing w:after="0" w:line="360" w:lineRule="auto"/>
        <w:ind w:right="-2"/>
        <w:jc w:val="both"/>
        <w:rPr>
          <w:rFonts w:cstheme="minorHAnsi"/>
          <w:szCs w:val="28"/>
          <w:lang w:val="uk-UA"/>
        </w:rPr>
      </w:pPr>
      <w:r w:rsidRPr="000E6835">
        <w:rPr>
          <w:rFonts w:cstheme="minorHAnsi"/>
          <w:szCs w:val="28"/>
          <w:lang w:val="uk-UA"/>
        </w:rPr>
        <w:t>3.1</w:t>
      </w:r>
      <w:r w:rsidR="00712E38">
        <w:rPr>
          <w:rFonts w:cstheme="minorHAnsi"/>
          <w:szCs w:val="28"/>
          <w:lang w:val="uk-UA"/>
        </w:rPr>
        <w:t>.</w:t>
      </w:r>
      <w:r w:rsidRPr="000E6835">
        <w:rPr>
          <w:rFonts w:cstheme="minorHAnsi"/>
          <w:szCs w:val="28"/>
          <w:lang w:val="uk-UA"/>
        </w:rPr>
        <w:t xml:space="preserve"> </w:t>
      </w:r>
      <w:r>
        <w:rPr>
          <w:rFonts w:cstheme="minorHAnsi"/>
          <w:szCs w:val="28"/>
          <w:lang w:val="uk-UA"/>
        </w:rPr>
        <w:t>Аналіз</w:t>
      </w:r>
      <w:r w:rsidRPr="000E6835">
        <w:rPr>
          <w:rFonts w:cstheme="minorHAnsi"/>
          <w:szCs w:val="28"/>
          <w:lang w:val="uk-UA"/>
        </w:rPr>
        <w:t xml:space="preserve"> </w:t>
      </w:r>
      <w:r w:rsidR="00712E38">
        <w:rPr>
          <w:rFonts w:cstheme="minorHAnsi"/>
          <w:szCs w:val="28"/>
          <w:lang w:val="uk-UA"/>
        </w:rPr>
        <w:t xml:space="preserve">фізичного розвитку та </w:t>
      </w:r>
      <w:r>
        <w:rPr>
          <w:rFonts w:cstheme="minorHAnsi"/>
          <w:szCs w:val="28"/>
          <w:lang w:val="uk-UA"/>
        </w:rPr>
        <w:t>композиційного складу тіла</w:t>
      </w:r>
      <w:r w:rsidRPr="000E6835">
        <w:rPr>
          <w:rFonts w:cstheme="minorHAnsi"/>
          <w:szCs w:val="28"/>
          <w:lang w:val="uk-UA"/>
        </w:rPr>
        <w:t xml:space="preserve"> </w:t>
      </w:r>
      <w:r>
        <w:rPr>
          <w:rFonts w:cstheme="minorHAnsi"/>
          <w:szCs w:val="28"/>
          <w:lang w:val="uk-UA"/>
        </w:rPr>
        <w:t xml:space="preserve"> </w:t>
      </w:r>
      <w:r w:rsidRPr="000E6835">
        <w:rPr>
          <w:rFonts w:cstheme="minorHAnsi"/>
          <w:szCs w:val="28"/>
          <w:lang w:val="uk-UA"/>
        </w:rPr>
        <w:t>жінок-військовослужбовців</w:t>
      </w:r>
      <w:r w:rsidR="00CD20F4">
        <w:rPr>
          <w:rFonts w:cstheme="minorHAnsi"/>
          <w:szCs w:val="28"/>
          <w:lang w:val="uk-UA"/>
        </w:rPr>
        <w:t xml:space="preserve"> …………………………………………………….. </w:t>
      </w:r>
      <w:r w:rsidR="00CD20F4">
        <w:rPr>
          <w:rFonts w:cstheme="minorHAnsi"/>
          <w:szCs w:val="28"/>
          <w:lang w:val="uk-UA"/>
        </w:rPr>
        <w:tab/>
      </w:r>
      <w:r w:rsidR="00CD20F4">
        <w:rPr>
          <w:rFonts w:cstheme="minorHAnsi"/>
          <w:szCs w:val="28"/>
          <w:lang w:val="uk-UA"/>
        </w:rPr>
        <w:tab/>
        <w:t>3</w:t>
      </w:r>
      <w:r w:rsidR="0015759D">
        <w:rPr>
          <w:rFonts w:cstheme="minorHAnsi"/>
          <w:szCs w:val="28"/>
          <w:lang w:val="uk-UA"/>
        </w:rPr>
        <w:t>2</w:t>
      </w:r>
    </w:p>
    <w:p w14:paraId="49E98A1B" w14:textId="3A64944D" w:rsidR="00712E38" w:rsidRDefault="00D12665" w:rsidP="000423F1">
      <w:pPr>
        <w:spacing w:after="0" w:line="360" w:lineRule="auto"/>
        <w:ind w:right="-2"/>
        <w:jc w:val="both"/>
        <w:rPr>
          <w:rFonts w:cstheme="minorHAnsi"/>
          <w:szCs w:val="28"/>
          <w:lang w:val="uk-UA"/>
        </w:rPr>
      </w:pPr>
      <w:r w:rsidRPr="000E6835">
        <w:rPr>
          <w:rFonts w:cstheme="minorHAnsi"/>
          <w:szCs w:val="28"/>
          <w:lang w:val="uk-UA"/>
        </w:rPr>
        <w:t>3.2</w:t>
      </w:r>
      <w:r w:rsidR="00712E38">
        <w:rPr>
          <w:rFonts w:cstheme="minorHAnsi"/>
          <w:szCs w:val="28"/>
          <w:lang w:val="uk-UA"/>
        </w:rPr>
        <w:t>.</w:t>
      </w:r>
      <w:r w:rsidRPr="000E6835">
        <w:rPr>
          <w:rFonts w:cstheme="minorHAnsi"/>
          <w:szCs w:val="28"/>
          <w:lang w:val="uk-UA"/>
        </w:rPr>
        <w:t xml:space="preserve"> </w:t>
      </w:r>
      <w:r w:rsidR="00712E38">
        <w:rPr>
          <w:rFonts w:cstheme="minorHAnsi"/>
          <w:szCs w:val="28"/>
          <w:lang w:val="uk-UA"/>
        </w:rPr>
        <w:t>Аналіз функціонального стану кардіореспіраторної системи жінок-військовослужбовців</w:t>
      </w:r>
      <w:r w:rsidR="00CD20F4">
        <w:rPr>
          <w:rFonts w:cstheme="minorHAnsi"/>
          <w:szCs w:val="28"/>
          <w:lang w:val="uk-UA"/>
        </w:rPr>
        <w:t xml:space="preserve"> ……………………………………………………… </w:t>
      </w:r>
      <w:r w:rsidR="00CD20F4">
        <w:rPr>
          <w:rFonts w:cstheme="minorHAnsi"/>
          <w:szCs w:val="28"/>
          <w:lang w:val="uk-UA"/>
        </w:rPr>
        <w:tab/>
      </w:r>
      <w:r w:rsidR="0015759D">
        <w:rPr>
          <w:rFonts w:cstheme="minorHAnsi"/>
          <w:szCs w:val="28"/>
          <w:lang w:val="uk-UA"/>
        </w:rPr>
        <w:t>39</w:t>
      </w:r>
    </w:p>
    <w:p w14:paraId="7EBA81EC" w14:textId="16FC5021" w:rsidR="00D12665" w:rsidRPr="000E6835" w:rsidRDefault="00712E38" w:rsidP="000423F1">
      <w:pPr>
        <w:spacing w:after="0" w:line="360" w:lineRule="auto"/>
        <w:ind w:right="-2"/>
        <w:jc w:val="both"/>
        <w:rPr>
          <w:rFonts w:cstheme="minorHAnsi"/>
          <w:szCs w:val="28"/>
          <w:lang w:val="uk-UA"/>
        </w:rPr>
      </w:pPr>
      <w:r>
        <w:rPr>
          <w:rFonts w:cstheme="minorHAnsi"/>
          <w:szCs w:val="28"/>
          <w:lang w:val="uk-UA"/>
        </w:rPr>
        <w:t xml:space="preserve">3.3. </w:t>
      </w:r>
      <w:r w:rsidR="00D12665" w:rsidRPr="000E6835">
        <w:rPr>
          <w:rFonts w:cstheme="minorHAnsi"/>
          <w:szCs w:val="28"/>
          <w:lang w:val="uk-UA"/>
        </w:rPr>
        <w:t xml:space="preserve">Особливості </w:t>
      </w:r>
      <w:r w:rsidR="00E53590">
        <w:rPr>
          <w:rFonts w:cstheme="minorHAnsi"/>
          <w:szCs w:val="28"/>
          <w:lang w:val="uk-UA"/>
        </w:rPr>
        <w:t>розвитку основних рухових якостей у</w:t>
      </w:r>
      <w:r w:rsidR="00D12665" w:rsidRPr="000E6835">
        <w:rPr>
          <w:rFonts w:cstheme="minorHAnsi"/>
          <w:szCs w:val="28"/>
          <w:lang w:val="uk-UA"/>
        </w:rPr>
        <w:t xml:space="preserve"> </w:t>
      </w:r>
      <w:bookmarkStart w:id="2" w:name="_Hlk150280576"/>
      <w:r w:rsidR="00D12665" w:rsidRPr="000E6835">
        <w:rPr>
          <w:rFonts w:cstheme="minorHAnsi"/>
          <w:szCs w:val="28"/>
          <w:lang w:val="uk-UA"/>
        </w:rPr>
        <w:t>жінок-військовослужбовців</w:t>
      </w:r>
      <w:bookmarkEnd w:id="2"/>
      <w:r w:rsidR="00CD20F4">
        <w:rPr>
          <w:rFonts w:cstheme="minorHAnsi"/>
          <w:szCs w:val="28"/>
          <w:lang w:val="uk-UA"/>
        </w:rPr>
        <w:t xml:space="preserve"> ……………………………………………………… </w:t>
      </w:r>
      <w:r w:rsidR="00CD20F4">
        <w:rPr>
          <w:rFonts w:cstheme="minorHAnsi"/>
          <w:szCs w:val="28"/>
          <w:lang w:val="uk-UA"/>
        </w:rPr>
        <w:tab/>
      </w:r>
      <w:r w:rsidR="00FA3526">
        <w:rPr>
          <w:rFonts w:cstheme="minorHAnsi"/>
          <w:szCs w:val="28"/>
          <w:lang w:val="uk-UA"/>
        </w:rPr>
        <w:t>4</w:t>
      </w:r>
      <w:r w:rsidR="0015759D">
        <w:rPr>
          <w:rFonts w:cstheme="minorHAnsi"/>
          <w:szCs w:val="28"/>
          <w:lang w:val="uk-UA"/>
        </w:rPr>
        <w:t>5</w:t>
      </w:r>
    </w:p>
    <w:p w14:paraId="54174726" w14:textId="75672D7D" w:rsidR="00D12665" w:rsidRPr="000E6835" w:rsidRDefault="00D12665" w:rsidP="000423F1">
      <w:pPr>
        <w:spacing w:after="0" w:line="360" w:lineRule="auto"/>
        <w:ind w:right="-2"/>
        <w:jc w:val="both"/>
        <w:rPr>
          <w:rFonts w:cstheme="minorHAnsi"/>
          <w:szCs w:val="28"/>
          <w:lang w:val="uk-UA"/>
        </w:rPr>
      </w:pPr>
      <w:r w:rsidRPr="000E6835">
        <w:rPr>
          <w:rFonts w:cstheme="minorHAnsi"/>
          <w:szCs w:val="28"/>
          <w:lang w:val="uk-UA"/>
        </w:rPr>
        <w:t xml:space="preserve">3.4 </w:t>
      </w:r>
      <w:r w:rsidR="00933DC1" w:rsidRPr="00933DC1">
        <w:rPr>
          <w:rFonts w:cstheme="minorHAnsi"/>
          <w:szCs w:val="28"/>
          <w:lang w:val="uk-UA"/>
        </w:rPr>
        <w:t xml:space="preserve">Рекомендації щодо </w:t>
      </w:r>
      <w:r w:rsidR="00727026" w:rsidRPr="00727026">
        <w:rPr>
          <w:lang w:val="uk-UA"/>
        </w:rPr>
        <w:t>організації  та побудови занять з фізичної підготовки</w:t>
      </w:r>
      <w:r w:rsidR="00727026" w:rsidRPr="00727026">
        <w:rPr>
          <w:b/>
          <w:bCs/>
          <w:lang w:val="uk-UA"/>
        </w:rPr>
        <w:t xml:space="preserve"> </w:t>
      </w:r>
      <w:r w:rsidR="00933DC1" w:rsidRPr="00933DC1">
        <w:rPr>
          <w:lang w:val="uk-UA"/>
        </w:rPr>
        <w:t>жінок-військовослужбовців</w:t>
      </w:r>
      <w:r w:rsidR="00FA3526">
        <w:rPr>
          <w:lang w:val="uk-UA"/>
        </w:rPr>
        <w:t xml:space="preserve"> ……………………………………………… </w:t>
      </w:r>
      <w:r w:rsidR="00FA3526">
        <w:rPr>
          <w:lang w:val="uk-UA"/>
        </w:rPr>
        <w:tab/>
        <w:t>5</w:t>
      </w:r>
      <w:r w:rsidR="0015759D">
        <w:rPr>
          <w:lang w:val="uk-UA"/>
        </w:rPr>
        <w:t>4</w:t>
      </w:r>
    </w:p>
    <w:p w14:paraId="62802F3B" w14:textId="6A8E1B90" w:rsidR="00D12665" w:rsidRPr="00225D1D" w:rsidRDefault="00D12665" w:rsidP="000423F1">
      <w:pPr>
        <w:spacing w:after="0" w:line="360" w:lineRule="auto"/>
        <w:ind w:right="-2"/>
        <w:rPr>
          <w:rFonts w:cstheme="minorHAnsi"/>
          <w:szCs w:val="28"/>
          <w:lang w:val="uk-UA"/>
        </w:rPr>
      </w:pPr>
      <w:r w:rsidRPr="00225D1D">
        <w:rPr>
          <w:rFonts w:cstheme="minorHAnsi"/>
          <w:szCs w:val="28"/>
          <w:lang w:val="uk-UA"/>
        </w:rPr>
        <w:t>ВИСНОВКИ</w:t>
      </w:r>
      <w:r w:rsidR="00FA3526">
        <w:rPr>
          <w:rFonts w:cstheme="minorHAnsi"/>
          <w:szCs w:val="28"/>
          <w:lang w:val="uk-UA"/>
        </w:rPr>
        <w:t xml:space="preserve"> ………………………………………………………………. </w:t>
      </w:r>
      <w:r w:rsidR="00FA3526">
        <w:rPr>
          <w:rFonts w:cstheme="minorHAnsi"/>
          <w:szCs w:val="28"/>
          <w:lang w:val="uk-UA"/>
        </w:rPr>
        <w:tab/>
      </w:r>
      <w:r w:rsidR="00FA3526">
        <w:rPr>
          <w:rFonts w:cstheme="minorHAnsi"/>
          <w:szCs w:val="28"/>
          <w:lang w:val="uk-UA"/>
        </w:rPr>
        <w:tab/>
      </w:r>
      <w:r w:rsidR="0015759D">
        <w:rPr>
          <w:rFonts w:cstheme="minorHAnsi"/>
          <w:szCs w:val="28"/>
          <w:lang w:val="uk-UA"/>
        </w:rPr>
        <w:t>59</w:t>
      </w:r>
    </w:p>
    <w:p w14:paraId="0934C012" w14:textId="4CC0E373" w:rsidR="00FA3526" w:rsidRDefault="00D12665" w:rsidP="000423F1">
      <w:pPr>
        <w:spacing w:after="0" w:line="360" w:lineRule="auto"/>
        <w:ind w:right="-2"/>
        <w:rPr>
          <w:rFonts w:cstheme="minorHAnsi"/>
          <w:szCs w:val="28"/>
          <w:lang w:val="uk-UA"/>
        </w:rPr>
      </w:pPr>
      <w:r w:rsidRPr="00225D1D">
        <w:rPr>
          <w:rFonts w:cstheme="minorHAnsi"/>
          <w:szCs w:val="28"/>
          <w:lang w:val="uk-UA"/>
        </w:rPr>
        <w:t>СПИСОК ВИКОРИСТАНИХ ДЖЕРЕЛ</w:t>
      </w:r>
      <w:r w:rsidR="002A2F08">
        <w:rPr>
          <w:rFonts w:cstheme="minorHAnsi"/>
          <w:szCs w:val="28"/>
          <w:lang w:val="uk-UA"/>
        </w:rPr>
        <w:t xml:space="preserve"> …………………………………</w:t>
      </w:r>
      <w:r w:rsidR="00FA3526">
        <w:rPr>
          <w:rFonts w:cstheme="minorHAnsi"/>
          <w:szCs w:val="28"/>
          <w:lang w:val="uk-UA"/>
        </w:rPr>
        <w:t xml:space="preserve"> </w:t>
      </w:r>
      <w:r w:rsidR="00FA3526">
        <w:rPr>
          <w:rFonts w:cstheme="minorHAnsi"/>
          <w:szCs w:val="28"/>
          <w:lang w:val="uk-UA"/>
        </w:rPr>
        <w:tab/>
        <w:t>6</w:t>
      </w:r>
      <w:r w:rsidR="0015759D">
        <w:rPr>
          <w:rFonts w:cstheme="minorHAnsi"/>
          <w:szCs w:val="28"/>
          <w:lang w:val="uk-UA"/>
        </w:rPr>
        <w:t>1</w:t>
      </w:r>
    </w:p>
    <w:p w14:paraId="010A3468" w14:textId="6B3C73D6" w:rsidR="002A2F08" w:rsidRDefault="002A2F08" w:rsidP="000423F1">
      <w:pPr>
        <w:spacing w:after="0" w:line="360" w:lineRule="auto"/>
        <w:ind w:right="-2"/>
        <w:rPr>
          <w:rFonts w:cstheme="minorHAnsi"/>
          <w:szCs w:val="28"/>
          <w:lang w:val="uk-UA"/>
        </w:rPr>
      </w:pPr>
      <w:r>
        <w:rPr>
          <w:rFonts w:cstheme="minorHAnsi"/>
          <w:szCs w:val="28"/>
          <w:lang w:val="uk-UA"/>
        </w:rPr>
        <w:tab/>
      </w:r>
      <w:r>
        <w:rPr>
          <w:rFonts w:cstheme="minorHAnsi"/>
          <w:szCs w:val="28"/>
          <w:lang w:val="uk-UA"/>
        </w:rPr>
        <w:br w:type="page"/>
      </w:r>
    </w:p>
    <w:p w14:paraId="69F14D8A" w14:textId="77777777" w:rsidR="003D66DD" w:rsidRDefault="003D66DD" w:rsidP="003D66DD">
      <w:pPr>
        <w:tabs>
          <w:tab w:val="left" w:pos="5392"/>
        </w:tabs>
        <w:spacing w:after="0" w:line="360" w:lineRule="auto"/>
        <w:jc w:val="center"/>
        <w:rPr>
          <w:b/>
          <w:szCs w:val="28"/>
          <w:lang w:val="uk-UA"/>
        </w:rPr>
      </w:pPr>
      <w:r>
        <w:rPr>
          <w:b/>
          <w:szCs w:val="28"/>
          <w:lang w:val="uk-UA"/>
        </w:rPr>
        <w:lastRenderedPageBreak/>
        <w:t>ПЕРЕЛІК УМОВНИХ ПОЗНАЧЕНЬ</w:t>
      </w:r>
    </w:p>
    <w:tbl>
      <w:tblPr>
        <w:tblW w:w="9240" w:type="dxa"/>
        <w:tblInd w:w="260" w:type="dxa"/>
        <w:tblLayout w:type="fixed"/>
        <w:tblCellMar>
          <w:left w:w="0" w:type="dxa"/>
          <w:right w:w="0" w:type="dxa"/>
        </w:tblCellMar>
        <w:tblLook w:val="04A0" w:firstRow="1" w:lastRow="0" w:firstColumn="1" w:lastColumn="0" w:noHBand="0" w:noVBand="1"/>
      </w:tblPr>
      <w:tblGrid>
        <w:gridCol w:w="1436"/>
        <w:gridCol w:w="426"/>
        <w:gridCol w:w="7378"/>
      </w:tblGrid>
      <w:tr w:rsidR="003D66DD" w:rsidRPr="0031409D" w14:paraId="19873D30" w14:textId="77777777" w:rsidTr="0031112D">
        <w:trPr>
          <w:trHeight w:val="482"/>
        </w:trPr>
        <w:tc>
          <w:tcPr>
            <w:tcW w:w="1436" w:type="dxa"/>
            <w:vAlign w:val="bottom"/>
          </w:tcPr>
          <w:p w14:paraId="6DD0B5C3" w14:textId="12E6EF33" w:rsidR="003D66DD" w:rsidRPr="0031409D" w:rsidRDefault="00933DC1">
            <w:pPr>
              <w:spacing w:line="0" w:lineRule="atLeast"/>
              <w:jc w:val="both"/>
              <w:rPr>
                <w:rFonts w:eastAsia="Arial" w:cs="Times New Roman"/>
                <w:szCs w:val="28"/>
                <w:lang w:val="uk-UA"/>
              </w:rPr>
            </w:pPr>
            <w:r w:rsidRPr="0031409D">
              <w:rPr>
                <w:rFonts w:eastAsia="Arial" w:cs="Times New Roman"/>
                <w:szCs w:val="28"/>
                <w:lang w:val="uk-UA"/>
              </w:rPr>
              <w:t>АТ сист</w:t>
            </w:r>
          </w:p>
        </w:tc>
        <w:tc>
          <w:tcPr>
            <w:tcW w:w="426" w:type="dxa"/>
            <w:vAlign w:val="bottom"/>
          </w:tcPr>
          <w:p w14:paraId="7AD9F3F8" w14:textId="40732529" w:rsidR="003D66DD" w:rsidRPr="0031409D" w:rsidRDefault="00933DC1">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1671744C" w14:textId="68859A70" w:rsidR="003D66DD" w:rsidRPr="0031409D" w:rsidRDefault="00933DC1" w:rsidP="0031409D">
            <w:pPr>
              <w:spacing w:line="0" w:lineRule="atLeast"/>
              <w:jc w:val="both"/>
              <w:rPr>
                <w:rFonts w:eastAsia="Calibri" w:cs="Times New Roman"/>
                <w:bCs/>
                <w:szCs w:val="28"/>
                <w:lang w:val="uk-UA"/>
              </w:rPr>
            </w:pPr>
            <w:r w:rsidRPr="0031409D">
              <w:rPr>
                <w:rFonts w:eastAsia="Calibri" w:cs="Times New Roman"/>
                <w:bCs/>
                <w:szCs w:val="28"/>
                <w:lang w:val="uk-UA"/>
              </w:rPr>
              <w:t>Артеріальний тиск систолічний</w:t>
            </w:r>
          </w:p>
        </w:tc>
      </w:tr>
      <w:tr w:rsidR="00D5202C" w:rsidRPr="0031409D" w14:paraId="61BC55AB" w14:textId="77777777" w:rsidTr="0031112D">
        <w:trPr>
          <w:trHeight w:val="482"/>
        </w:trPr>
        <w:tc>
          <w:tcPr>
            <w:tcW w:w="1436" w:type="dxa"/>
            <w:vAlign w:val="bottom"/>
          </w:tcPr>
          <w:p w14:paraId="40CC1937" w14:textId="28693E75" w:rsidR="00D5202C" w:rsidRPr="0031409D" w:rsidRDefault="00933DC1">
            <w:pPr>
              <w:spacing w:line="0" w:lineRule="atLeast"/>
              <w:jc w:val="both"/>
              <w:rPr>
                <w:rFonts w:eastAsia="Arial" w:cs="Times New Roman"/>
                <w:szCs w:val="28"/>
                <w:lang w:val="uk-UA"/>
              </w:rPr>
            </w:pPr>
            <w:r w:rsidRPr="0031409D">
              <w:rPr>
                <w:rFonts w:eastAsia="Arial" w:cs="Times New Roman"/>
                <w:szCs w:val="28"/>
                <w:lang w:val="uk-UA"/>
              </w:rPr>
              <w:t>АТдіаст</w:t>
            </w:r>
          </w:p>
        </w:tc>
        <w:tc>
          <w:tcPr>
            <w:tcW w:w="426" w:type="dxa"/>
            <w:vAlign w:val="bottom"/>
          </w:tcPr>
          <w:p w14:paraId="70F03BF4" w14:textId="76D5ED56" w:rsidR="00D5202C" w:rsidRPr="0031409D" w:rsidRDefault="00933DC1">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4B38EBD6" w14:textId="2FE070B8" w:rsidR="00D5202C" w:rsidRPr="0031409D" w:rsidRDefault="00933DC1" w:rsidP="0031409D">
            <w:pPr>
              <w:spacing w:line="0" w:lineRule="atLeast"/>
              <w:jc w:val="both"/>
              <w:rPr>
                <w:rFonts w:cs="Times New Roman"/>
                <w:bCs/>
                <w:szCs w:val="28"/>
                <w:lang w:val="uk-UA"/>
              </w:rPr>
            </w:pPr>
            <w:r w:rsidRPr="0031409D">
              <w:rPr>
                <w:rFonts w:eastAsia="Calibri" w:cs="Times New Roman"/>
                <w:bCs/>
                <w:szCs w:val="28"/>
                <w:lang w:val="uk-UA"/>
              </w:rPr>
              <w:t>Артеріальний тиск діастолічний</w:t>
            </w:r>
          </w:p>
        </w:tc>
      </w:tr>
      <w:tr w:rsidR="00FF6D86" w:rsidRPr="0031409D" w14:paraId="05F63F41" w14:textId="77777777" w:rsidTr="0031112D">
        <w:trPr>
          <w:trHeight w:val="482"/>
        </w:trPr>
        <w:tc>
          <w:tcPr>
            <w:tcW w:w="1436" w:type="dxa"/>
            <w:vAlign w:val="bottom"/>
          </w:tcPr>
          <w:p w14:paraId="172BA7F5" w14:textId="63E8EDCB" w:rsidR="00FF6D86" w:rsidRPr="0031409D" w:rsidRDefault="00FF6D86" w:rsidP="00FF6D86">
            <w:pPr>
              <w:spacing w:line="0" w:lineRule="atLeast"/>
              <w:jc w:val="both"/>
              <w:rPr>
                <w:rFonts w:eastAsia="Arial" w:cs="Times New Roman"/>
                <w:szCs w:val="28"/>
                <w:lang w:val="uk-UA"/>
              </w:rPr>
            </w:pPr>
            <w:r w:rsidRPr="0031409D">
              <w:rPr>
                <w:rFonts w:eastAsia="Arial" w:cs="Times New Roman"/>
                <w:szCs w:val="28"/>
                <w:lang w:val="uk-UA"/>
              </w:rPr>
              <w:t>ДТ</w:t>
            </w:r>
          </w:p>
        </w:tc>
        <w:tc>
          <w:tcPr>
            <w:tcW w:w="426" w:type="dxa"/>
            <w:vAlign w:val="bottom"/>
          </w:tcPr>
          <w:p w14:paraId="00D71B1A" w14:textId="274CB49B" w:rsidR="00FF6D86" w:rsidRPr="0031409D" w:rsidRDefault="00FF6D86" w:rsidP="00FF6D86">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573777A8" w14:textId="197424CA" w:rsidR="00FF6D86" w:rsidRPr="0031409D" w:rsidRDefault="00FF6D86" w:rsidP="00FF6D86">
            <w:pPr>
              <w:spacing w:line="0" w:lineRule="atLeast"/>
              <w:jc w:val="both"/>
              <w:rPr>
                <w:rFonts w:cs="Times New Roman"/>
                <w:bCs/>
                <w:szCs w:val="28"/>
                <w:lang w:val="uk-UA"/>
              </w:rPr>
            </w:pPr>
            <w:r w:rsidRPr="0031409D">
              <w:rPr>
                <w:rFonts w:cs="Times New Roman"/>
                <w:bCs/>
                <w:szCs w:val="28"/>
                <w:lang w:val="uk-UA"/>
              </w:rPr>
              <w:t>Довжина тіла</w:t>
            </w:r>
          </w:p>
        </w:tc>
      </w:tr>
      <w:tr w:rsidR="00FF6D86" w:rsidRPr="0031409D" w14:paraId="4F5D1BA3" w14:textId="77777777" w:rsidTr="0031112D">
        <w:trPr>
          <w:trHeight w:val="482"/>
        </w:trPr>
        <w:tc>
          <w:tcPr>
            <w:tcW w:w="1436" w:type="dxa"/>
            <w:vAlign w:val="bottom"/>
          </w:tcPr>
          <w:p w14:paraId="0F5818C8" w14:textId="1000D395" w:rsidR="00FF6D86" w:rsidRPr="0031409D" w:rsidRDefault="00FF6D86" w:rsidP="00FF6D86">
            <w:pPr>
              <w:spacing w:line="0" w:lineRule="atLeast"/>
              <w:jc w:val="both"/>
              <w:rPr>
                <w:rFonts w:eastAsia="Arial" w:cs="Times New Roman"/>
                <w:szCs w:val="28"/>
                <w:lang w:val="uk-UA"/>
              </w:rPr>
            </w:pPr>
            <w:r w:rsidRPr="0031409D">
              <w:rPr>
                <w:rFonts w:eastAsia="Arial" w:cs="Times New Roman"/>
                <w:szCs w:val="28"/>
                <w:lang w:val="uk-UA"/>
              </w:rPr>
              <w:t>ЖЄЛ</w:t>
            </w:r>
          </w:p>
        </w:tc>
        <w:tc>
          <w:tcPr>
            <w:tcW w:w="426" w:type="dxa"/>
            <w:vAlign w:val="bottom"/>
          </w:tcPr>
          <w:p w14:paraId="41BB706C" w14:textId="46EC1899" w:rsidR="00FF6D86" w:rsidRPr="0031409D" w:rsidRDefault="00FF6D86" w:rsidP="00FF6D86">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4ED4A8D0" w14:textId="2983FD84" w:rsidR="00FF6D86" w:rsidRPr="0031409D" w:rsidRDefault="00FF6D86" w:rsidP="00FF6D86">
            <w:pPr>
              <w:spacing w:line="0" w:lineRule="atLeast"/>
              <w:jc w:val="both"/>
              <w:rPr>
                <w:rFonts w:cs="Times New Roman"/>
                <w:bCs/>
                <w:szCs w:val="28"/>
                <w:lang w:val="uk-UA"/>
              </w:rPr>
            </w:pPr>
            <w:r w:rsidRPr="0031409D">
              <w:rPr>
                <w:rFonts w:cs="Times New Roman"/>
                <w:bCs/>
                <w:szCs w:val="28"/>
                <w:lang w:val="uk-UA"/>
              </w:rPr>
              <w:t>Життєва ємність легень</w:t>
            </w:r>
          </w:p>
        </w:tc>
      </w:tr>
      <w:tr w:rsidR="00FF6D86" w:rsidRPr="0031409D" w14:paraId="7BD7673E" w14:textId="77777777" w:rsidTr="0031112D">
        <w:trPr>
          <w:trHeight w:val="482"/>
        </w:trPr>
        <w:tc>
          <w:tcPr>
            <w:tcW w:w="1436" w:type="dxa"/>
            <w:vAlign w:val="bottom"/>
          </w:tcPr>
          <w:p w14:paraId="4F7088E5" w14:textId="19F2C6CC" w:rsidR="00FF6D86" w:rsidRPr="0031409D" w:rsidRDefault="00FF6D86" w:rsidP="00FF6D86">
            <w:pPr>
              <w:spacing w:line="0" w:lineRule="atLeast"/>
              <w:jc w:val="both"/>
              <w:rPr>
                <w:rFonts w:eastAsia="Arial" w:cs="Times New Roman"/>
                <w:szCs w:val="28"/>
                <w:lang w:val="uk-UA"/>
              </w:rPr>
            </w:pPr>
            <w:r w:rsidRPr="0031409D">
              <w:rPr>
                <w:rFonts w:eastAsia="Arial" w:cs="Times New Roman"/>
                <w:szCs w:val="28"/>
                <w:lang w:val="uk-UA"/>
              </w:rPr>
              <w:t>ІМТ</w:t>
            </w:r>
          </w:p>
        </w:tc>
        <w:tc>
          <w:tcPr>
            <w:tcW w:w="426" w:type="dxa"/>
            <w:vAlign w:val="bottom"/>
          </w:tcPr>
          <w:p w14:paraId="2B40A996" w14:textId="11C13BAE" w:rsidR="00FF6D86" w:rsidRPr="0031409D" w:rsidRDefault="00FF6D86" w:rsidP="00FF6D86">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6AB6A4A6" w14:textId="3D1B4533" w:rsidR="00FF6D86" w:rsidRPr="0031409D" w:rsidRDefault="00FF6D86" w:rsidP="00FF6D86">
            <w:pPr>
              <w:spacing w:line="0" w:lineRule="atLeast"/>
              <w:jc w:val="both"/>
              <w:rPr>
                <w:rFonts w:cs="Times New Roman"/>
                <w:bCs/>
                <w:szCs w:val="28"/>
                <w:lang w:val="uk-UA"/>
              </w:rPr>
            </w:pPr>
            <w:r w:rsidRPr="0031409D">
              <w:rPr>
                <w:rFonts w:cs="Times New Roman"/>
                <w:bCs/>
                <w:szCs w:val="28"/>
                <w:lang w:val="uk-UA"/>
              </w:rPr>
              <w:t>Індекс маси тіла</w:t>
            </w:r>
          </w:p>
        </w:tc>
      </w:tr>
      <w:tr w:rsidR="00FF6D86" w:rsidRPr="0031409D" w14:paraId="71DD0716" w14:textId="77777777" w:rsidTr="0031112D">
        <w:trPr>
          <w:trHeight w:val="482"/>
        </w:trPr>
        <w:tc>
          <w:tcPr>
            <w:tcW w:w="1436" w:type="dxa"/>
            <w:vAlign w:val="bottom"/>
          </w:tcPr>
          <w:p w14:paraId="3464E4AE" w14:textId="2A69E295" w:rsidR="00FF6D86" w:rsidRPr="0031409D" w:rsidRDefault="00FF6D86" w:rsidP="00FF6D86">
            <w:pPr>
              <w:spacing w:line="0" w:lineRule="atLeast"/>
              <w:jc w:val="both"/>
              <w:rPr>
                <w:rFonts w:eastAsia="Arial" w:cs="Times New Roman"/>
                <w:szCs w:val="28"/>
                <w:lang w:val="uk-UA"/>
              </w:rPr>
            </w:pPr>
            <w:r w:rsidRPr="0031409D">
              <w:rPr>
                <w:rFonts w:eastAsia="Arial" w:cs="Times New Roman"/>
                <w:szCs w:val="28"/>
                <w:lang w:val="uk-UA"/>
              </w:rPr>
              <w:t>МТ</w:t>
            </w:r>
          </w:p>
        </w:tc>
        <w:tc>
          <w:tcPr>
            <w:tcW w:w="426" w:type="dxa"/>
            <w:vAlign w:val="bottom"/>
          </w:tcPr>
          <w:p w14:paraId="1DA5B357" w14:textId="3B26292C" w:rsidR="00FF6D86" w:rsidRPr="0031409D" w:rsidRDefault="00FF6D86" w:rsidP="00FF6D86">
            <w:pPr>
              <w:spacing w:line="0" w:lineRule="atLeast"/>
              <w:ind w:left="140"/>
              <w:jc w:val="both"/>
              <w:rPr>
                <w:rFonts w:eastAsia="Arial" w:cs="Times New Roman"/>
                <w:szCs w:val="28"/>
                <w:lang w:val="uk-UA"/>
              </w:rPr>
            </w:pPr>
            <w:r w:rsidRPr="0031409D">
              <w:rPr>
                <w:rFonts w:eastAsia="Arial" w:cs="Times New Roman"/>
                <w:szCs w:val="28"/>
                <w:lang w:val="uk-UA"/>
              </w:rPr>
              <w:t>-</w:t>
            </w:r>
          </w:p>
        </w:tc>
        <w:tc>
          <w:tcPr>
            <w:tcW w:w="7378" w:type="dxa"/>
            <w:vAlign w:val="bottom"/>
          </w:tcPr>
          <w:p w14:paraId="78DDD90F" w14:textId="02545140" w:rsidR="00FF6D86" w:rsidRPr="0031409D" w:rsidRDefault="00FF6D86" w:rsidP="00FF6D86">
            <w:pPr>
              <w:spacing w:line="0" w:lineRule="atLeast"/>
              <w:jc w:val="both"/>
              <w:rPr>
                <w:rFonts w:cs="Times New Roman"/>
                <w:bCs/>
                <w:szCs w:val="28"/>
                <w:lang w:val="uk-UA"/>
              </w:rPr>
            </w:pPr>
            <w:r w:rsidRPr="0031409D">
              <w:rPr>
                <w:rFonts w:cs="Times New Roman"/>
                <w:bCs/>
                <w:szCs w:val="28"/>
                <w:lang w:val="uk-UA"/>
              </w:rPr>
              <w:t>Маса тіла</w:t>
            </w:r>
          </w:p>
        </w:tc>
      </w:tr>
      <w:tr w:rsidR="00FF6D86" w:rsidRPr="0031409D" w14:paraId="296CE851" w14:textId="77777777" w:rsidTr="00FF6D86">
        <w:trPr>
          <w:trHeight w:val="482"/>
        </w:trPr>
        <w:tc>
          <w:tcPr>
            <w:tcW w:w="1436" w:type="dxa"/>
            <w:vAlign w:val="bottom"/>
          </w:tcPr>
          <w:p w14:paraId="5EA8208B" w14:textId="0FC89712" w:rsidR="00FF6D86" w:rsidRPr="0031409D" w:rsidRDefault="00FF6D86" w:rsidP="00FF6D86">
            <w:pPr>
              <w:spacing w:line="0" w:lineRule="atLeast"/>
              <w:jc w:val="both"/>
              <w:rPr>
                <w:rFonts w:eastAsia="Arial" w:cs="Times New Roman"/>
                <w:szCs w:val="28"/>
                <w:lang w:val="uk-UA"/>
              </w:rPr>
            </w:pPr>
            <w:r w:rsidRPr="0031409D">
              <w:rPr>
                <w:rFonts w:cs="Times New Roman"/>
                <w:color w:val="000000"/>
                <w:szCs w:val="28"/>
                <w:lang w:val="uk-UA"/>
              </w:rPr>
              <w:t>AvgSpeed</w:t>
            </w:r>
          </w:p>
        </w:tc>
        <w:tc>
          <w:tcPr>
            <w:tcW w:w="426" w:type="dxa"/>
            <w:vAlign w:val="bottom"/>
          </w:tcPr>
          <w:p w14:paraId="72F5687B" w14:textId="1D583A0D" w:rsidR="00FF6D86" w:rsidRPr="0031409D" w:rsidRDefault="00FF6D86" w:rsidP="00FF6D86">
            <w:pPr>
              <w:spacing w:line="0" w:lineRule="atLeast"/>
              <w:jc w:val="both"/>
              <w:rPr>
                <w:rFonts w:eastAsia="Arial" w:cs="Times New Roman"/>
                <w:szCs w:val="28"/>
                <w:lang w:val="uk-UA"/>
              </w:rPr>
            </w:pPr>
            <w:r>
              <w:rPr>
                <w:rFonts w:eastAsia="Arial" w:cs="Times New Roman"/>
                <w:bCs/>
                <w:szCs w:val="28"/>
                <w:lang w:val="uk-UA"/>
              </w:rPr>
              <w:t>-</w:t>
            </w:r>
          </w:p>
        </w:tc>
        <w:tc>
          <w:tcPr>
            <w:tcW w:w="7378" w:type="dxa"/>
            <w:vAlign w:val="center"/>
          </w:tcPr>
          <w:p w14:paraId="4BB63DC7" w14:textId="5CB7B427"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Середня швидкість переміщення центру тиску </w:t>
            </w:r>
          </w:p>
        </w:tc>
      </w:tr>
      <w:tr w:rsidR="00FF6D86" w:rsidRPr="0031409D" w14:paraId="2FE90FBF" w14:textId="77777777" w:rsidTr="00FF6D86">
        <w:trPr>
          <w:trHeight w:val="482"/>
        </w:trPr>
        <w:tc>
          <w:tcPr>
            <w:tcW w:w="1436" w:type="dxa"/>
            <w:vAlign w:val="bottom"/>
          </w:tcPr>
          <w:p w14:paraId="2BE6A66F" w14:textId="67B2A09C" w:rsidR="00FF6D86" w:rsidRPr="0031409D" w:rsidRDefault="00FF6D86" w:rsidP="00FF6D86">
            <w:pPr>
              <w:spacing w:line="0" w:lineRule="atLeast"/>
              <w:jc w:val="both"/>
              <w:rPr>
                <w:rFonts w:eastAsia="Arial" w:cs="Times New Roman"/>
                <w:bCs/>
                <w:szCs w:val="28"/>
                <w:lang w:val="uk-UA"/>
              </w:rPr>
            </w:pPr>
            <w:r w:rsidRPr="0031409D">
              <w:rPr>
                <w:rFonts w:cs="Times New Roman"/>
                <w:color w:val="000000"/>
                <w:szCs w:val="28"/>
                <w:lang w:val="uk-UA"/>
              </w:rPr>
              <w:t>CC0X</w:t>
            </w:r>
          </w:p>
        </w:tc>
        <w:tc>
          <w:tcPr>
            <w:tcW w:w="426" w:type="dxa"/>
            <w:vAlign w:val="bottom"/>
          </w:tcPr>
          <w:p w14:paraId="4A8BB2EF" w14:textId="079AB358"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vAlign w:val="center"/>
          </w:tcPr>
          <w:p w14:paraId="6C5C6705" w14:textId="09D7466E"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Зсув АКФ у фронтальній площині до отримання значення коефіцієнта кореляції менше нуля </w:t>
            </w:r>
          </w:p>
        </w:tc>
      </w:tr>
      <w:tr w:rsidR="00FF6D86" w:rsidRPr="0031409D" w14:paraId="40CA2E63" w14:textId="77777777" w:rsidTr="0031112D">
        <w:trPr>
          <w:trHeight w:val="482"/>
        </w:trPr>
        <w:tc>
          <w:tcPr>
            <w:tcW w:w="1436" w:type="dxa"/>
            <w:vAlign w:val="bottom"/>
          </w:tcPr>
          <w:p w14:paraId="4E2BAB5E" w14:textId="60118DF5"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CC0Y</w:t>
            </w:r>
          </w:p>
        </w:tc>
        <w:tc>
          <w:tcPr>
            <w:tcW w:w="426" w:type="dxa"/>
            <w:vAlign w:val="bottom"/>
          </w:tcPr>
          <w:p w14:paraId="7C5A0B03" w14:textId="6E5AEA89"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25657870" w14:textId="45D69D85"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Зсув АКФ у сагітальній площині до отримання значення коефіцієнта кореляції менше нуля </w:t>
            </w:r>
          </w:p>
        </w:tc>
      </w:tr>
      <w:tr w:rsidR="00FF6D86" w:rsidRPr="0031409D" w14:paraId="752B35EF" w14:textId="77777777" w:rsidTr="0031112D">
        <w:trPr>
          <w:trHeight w:val="482"/>
        </w:trPr>
        <w:tc>
          <w:tcPr>
            <w:tcW w:w="1436" w:type="dxa"/>
            <w:vAlign w:val="bottom"/>
          </w:tcPr>
          <w:p w14:paraId="6D921E22" w14:textId="4BF0D568"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KFR</w:t>
            </w:r>
          </w:p>
        </w:tc>
        <w:tc>
          <w:tcPr>
            <w:tcW w:w="426" w:type="dxa"/>
            <w:vAlign w:val="bottom"/>
          </w:tcPr>
          <w:p w14:paraId="199AF125" w14:textId="7137E107"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6821D668" w14:textId="07C0B91D"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Показник якості функції рівноваги </w:t>
            </w:r>
          </w:p>
        </w:tc>
      </w:tr>
      <w:tr w:rsidR="00FF6D86" w:rsidRPr="0031409D" w14:paraId="644139D1" w14:textId="77777777" w:rsidTr="0031112D">
        <w:trPr>
          <w:trHeight w:val="482"/>
        </w:trPr>
        <w:tc>
          <w:tcPr>
            <w:tcW w:w="1436" w:type="dxa"/>
            <w:vAlign w:val="bottom"/>
          </w:tcPr>
          <w:p w14:paraId="6153525B" w14:textId="0B0D6DC4"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Pup2Sigma</w:t>
            </w:r>
          </w:p>
        </w:tc>
        <w:tc>
          <w:tcPr>
            <w:tcW w:w="426" w:type="dxa"/>
            <w:vAlign w:val="bottom"/>
          </w:tcPr>
          <w:p w14:paraId="548B4805" w14:textId="248277A7"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7E56D548" w14:textId="6818BE86" w:rsidR="00FF6D86" w:rsidRPr="0031409D" w:rsidRDefault="00FF6D86" w:rsidP="00FF6D86">
            <w:pPr>
              <w:spacing w:after="0"/>
              <w:rPr>
                <w:rFonts w:cs="Times New Roman"/>
                <w:bCs/>
                <w:szCs w:val="28"/>
                <w:lang w:val="uk-UA"/>
              </w:rPr>
            </w:pPr>
            <w:r w:rsidRPr="0031409D">
              <w:rPr>
                <w:rFonts w:cs="Times New Roman"/>
                <w:color w:val="000000"/>
                <w:szCs w:val="28"/>
                <w:lang w:val="uk-UA"/>
              </w:rPr>
              <w:t>Відносна кількість точок стабілограми</w:t>
            </w:r>
          </w:p>
        </w:tc>
      </w:tr>
      <w:tr w:rsidR="00FF6D86" w:rsidRPr="0031409D" w14:paraId="33C7CE64" w14:textId="77777777" w:rsidTr="0031112D">
        <w:trPr>
          <w:trHeight w:val="482"/>
        </w:trPr>
        <w:tc>
          <w:tcPr>
            <w:tcW w:w="1436" w:type="dxa"/>
            <w:vAlign w:val="bottom"/>
          </w:tcPr>
          <w:p w14:paraId="6ABD1719" w14:textId="60E50DE2"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RangeX</w:t>
            </w:r>
          </w:p>
        </w:tc>
        <w:tc>
          <w:tcPr>
            <w:tcW w:w="426" w:type="dxa"/>
            <w:vAlign w:val="bottom"/>
          </w:tcPr>
          <w:p w14:paraId="732BF9FD" w14:textId="3C350900"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79224BED" w14:textId="4E80FFAB" w:rsidR="00FF6D86" w:rsidRPr="0031409D" w:rsidRDefault="00FF6D86" w:rsidP="00FF6D86">
            <w:pPr>
              <w:spacing w:after="0"/>
              <w:rPr>
                <w:rFonts w:cs="Times New Roman"/>
                <w:bCs/>
                <w:szCs w:val="28"/>
                <w:lang w:val="uk-UA"/>
              </w:rPr>
            </w:pPr>
            <w:r w:rsidRPr="0031409D">
              <w:rPr>
                <w:rFonts w:cs="Times New Roman"/>
                <w:color w:val="000000"/>
                <w:szCs w:val="28"/>
                <w:lang w:val="uk-UA"/>
              </w:rPr>
              <w:t xml:space="preserve">Розмах коливань центру тиску у фронтальній площині </w:t>
            </w:r>
          </w:p>
        </w:tc>
      </w:tr>
      <w:tr w:rsidR="00FF6D86" w:rsidRPr="0031409D" w14:paraId="1D88FEB4" w14:textId="77777777" w:rsidTr="0031112D">
        <w:trPr>
          <w:trHeight w:val="482"/>
        </w:trPr>
        <w:tc>
          <w:tcPr>
            <w:tcW w:w="1436" w:type="dxa"/>
            <w:vAlign w:val="bottom"/>
          </w:tcPr>
          <w:p w14:paraId="66678E73" w14:textId="60E5454A"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RangeY</w:t>
            </w:r>
          </w:p>
        </w:tc>
        <w:tc>
          <w:tcPr>
            <w:tcW w:w="426" w:type="dxa"/>
            <w:vAlign w:val="bottom"/>
          </w:tcPr>
          <w:p w14:paraId="2DD0B4AF" w14:textId="59A71BD7"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3AB06E6C" w14:textId="56A00578"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Розмах коливань центру тиску у сагітальній площині </w:t>
            </w:r>
          </w:p>
        </w:tc>
      </w:tr>
      <w:tr w:rsidR="00FF6D86" w:rsidRPr="0031409D" w14:paraId="2BD3224E" w14:textId="77777777" w:rsidTr="0031112D">
        <w:trPr>
          <w:trHeight w:val="482"/>
        </w:trPr>
        <w:tc>
          <w:tcPr>
            <w:tcW w:w="1436" w:type="dxa"/>
            <w:vAlign w:val="bottom"/>
          </w:tcPr>
          <w:p w14:paraId="6E88FD5D" w14:textId="70B1362E"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StdDevX</w:t>
            </w:r>
          </w:p>
        </w:tc>
        <w:tc>
          <w:tcPr>
            <w:tcW w:w="426" w:type="dxa"/>
            <w:vAlign w:val="bottom"/>
          </w:tcPr>
          <w:p w14:paraId="186CBF11" w14:textId="7AE3F4F2"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1EEAABF2" w14:textId="0F55B0AE"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Стандартне відхилення коливань центру тиску у сагітальній площині </w:t>
            </w:r>
          </w:p>
        </w:tc>
      </w:tr>
      <w:tr w:rsidR="00FF6D86" w:rsidRPr="0031409D" w14:paraId="6AE64661" w14:textId="77777777" w:rsidTr="0031112D">
        <w:trPr>
          <w:trHeight w:val="482"/>
        </w:trPr>
        <w:tc>
          <w:tcPr>
            <w:tcW w:w="1436" w:type="dxa"/>
            <w:vAlign w:val="bottom"/>
          </w:tcPr>
          <w:p w14:paraId="52119602" w14:textId="07814B62"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StdDevY</w:t>
            </w:r>
          </w:p>
        </w:tc>
        <w:tc>
          <w:tcPr>
            <w:tcW w:w="426" w:type="dxa"/>
            <w:vAlign w:val="bottom"/>
          </w:tcPr>
          <w:p w14:paraId="07B4ADB6" w14:textId="1638F30F"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3978D092" w14:textId="134471B3"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Стандартне відхилення коливань центру тиску у фронтальній площині</w:t>
            </w:r>
          </w:p>
        </w:tc>
      </w:tr>
      <w:tr w:rsidR="00FF6D86" w:rsidRPr="0031409D" w14:paraId="228FBF4B" w14:textId="77777777" w:rsidTr="0031112D">
        <w:trPr>
          <w:trHeight w:val="482"/>
        </w:trPr>
        <w:tc>
          <w:tcPr>
            <w:tcW w:w="1436" w:type="dxa"/>
            <w:vAlign w:val="bottom"/>
          </w:tcPr>
          <w:p w14:paraId="41F25108" w14:textId="714C5B4B"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wAvgFX</w:t>
            </w:r>
          </w:p>
        </w:tc>
        <w:tc>
          <w:tcPr>
            <w:tcW w:w="426" w:type="dxa"/>
            <w:vAlign w:val="bottom"/>
          </w:tcPr>
          <w:p w14:paraId="081B7554" w14:textId="195748A1"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2070CDB1" w14:textId="448A100B"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Середньозважена частота спектру коливань центру тиску у фронтальній площині</w:t>
            </w:r>
          </w:p>
        </w:tc>
      </w:tr>
      <w:tr w:rsidR="00FF6D86" w:rsidRPr="0031409D" w14:paraId="419F0EE3" w14:textId="77777777" w:rsidTr="0031112D">
        <w:trPr>
          <w:trHeight w:val="482"/>
        </w:trPr>
        <w:tc>
          <w:tcPr>
            <w:tcW w:w="1436" w:type="dxa"/>
            <w:vAlign w:val="bottom"/>
          </w:tcPr>
          <w:p w14:paraId="5FDFD2C9" w14:textId="7F9661BD"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wAvgFY</w:t>
            </w:r>
          </w:p>
        </w:tc>
        <w:tc>
          <w:tcPr>
            <w:tcW w:w="426" w:type="dxa"/>
            <w:vAlign w:val="bottom"/>
          </w:tcPr>
          <w:p w14:paraId="28A6409D" w14:textId="47309781"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0D09877A" w14:textId="2E3115D8"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Середньозважена частота спектру коливань центру тиску у сагітальній площині </w:t>
            </w:r>
          </w:p>
        </w:tc>
      </w:tr>
      <w:tr w:rsidR="00FF6D86" w:rsidRPr="0031409D" w14:paraId="0BB1A3D7" w14:textId="77777777" w:rsidTr="0031112D">
        <w:trPr>
          <w:trHeight w:val="482"/>
        </w:trPr>
        <w:tc>
          <w:tcPr>
            <w:tcW w:w="1436" w:type="dxa"/>
            <w:vAlign w:val="bottom"/>
          </w:tcPr>
          <w:p w14:paraId="5A3FCB18" w14:textId="585A117D" w:rsidR="00FF6D86" w:rsidRPr="0031409D" w:rsidRDefault="00FF6D86" w:rsidP="00FF6D86">
            <w:pPr>
              <w:spacing w:line="0" w:lineRule="atLeast"/>
              <w:jc w:val="both"/>
              <w:rPr>
                <w:rFonts w:cs="Times New Roman"/>
                <w:bCs/>
                <w:szCs w:val="28"/>
              </w:rPr>
            </w:pPr>
            <w:r w:rsidRPr="0031409D">
              <w:rPr>
                <w:rFonts w:cs="Times New Roman"/>
                <w:color w:val="000000"/>
                <w:szCs w:val="28"/>
                <w:lang w:val="uk-UA"/>
              </w:rPr>
              <w:t>wAvgFXY</w:t>
            </w:r>
          </w:p>
        </w:tc>
        <w:tc>
          <w:tcPr>
            <w:tcW w:w="426" w:type="dxa"/>
            <w:vAlign w:val="bottom"/>
          </w:tcPr>
          <w:p w14:paraId="5C5F49C2" w14:textId="338CF06E" w:rsidR="00FF6D86" w:rsidRPr="0031409D" w:rsidRDefault="00FF6D86" w:rsidP="00FF6D86">
            <w:pPr>
              <w:spacing w:line="0" w:lineRule="atLeast"/>
              <w:ind w:left="140"/>
              <w:jc w:val="both"/>
              <w:rPr>
                <w:rFonts w:eastAsia="Arial" w:cs="Times New Roman"/>
                <w:bCs/>
                <w:szCs w:val="28"/>
                <w:lang w:val="uk-UA"/>
              </w:rPr>
            </w:pPr>
            <w:r>
              <w:rPr>
                <w:rFonts w:eastAsia="Arial" w:cs="Times New Roman"/>
                <w:bCs/>
                <w:szCs w:val="28"/>
                <w:lang w:val="uk-UA"/>
              </w:rPr>
              <w:t>-</w:t>
            </w:r>
          </w:p>
        </w:tc>
        <w:tc>
          <w:tcPr>
            <w:tcW w:w="7378" w:type="dxa"/>
            <w:shd w:val="clear" w:color="auto" w:fill="auto"/>
            <w:vAlign w:val="center"/>
          </w:tcPr>
          <w:p w14:paraId="4E9D82D9" w14:textId="6424D3D8" w:rsidR="00FF6D86" w:rsidRPr="0031409D" w:rsidRDefault="00FF6D86" w:rsidP="00FF6D86">
            <w:pPr>
              <w:spacing w:line="0" w:lineRule="atLeast"/>
              <w:jc w:val="both"/>
              <w:rPr>
                <w:rFonts w:cs="Times New Roman"/>
                <w:bCs/>
                <w:szCs w:val="28"/>
                <w:lang w:val="uk-UA"/>
              </w:rPr>
            </w:pPr>
            <w:r w:rsidRPr="0031409D">
              <w:rPr>
                <w:rFonts w:cs="Times New Roman"/>
                <w:color w:val="000000"/>
                <w:szCs w:val="28"/>
                <w:lang w:val="uk-UA"/>
              </w:rPr>
              <w:t xml:space="preserve">Середньозважена частота крос-спектру коливань центру тиску у фронтальній та сагітальній площині </w:t>
            </w:r>
          </w:p>
        </w:tc>
      </w:tr>
      <w:tr w:rsidR="00FF6D86" w:rsidRPr="0031409D" w14:paraId="2FBE6D0F" w14:textId="77777777" w:rsidTr="0031112D">
        <w:trPr>
          <w:trHeight w:val="482"/>
        </w:trPr>
        <w:tc>
          <w:tcPr>
            <w:tcW w:w="1436" w:type="dxa"/>
            <w:vAlign w:val="bottom"/>
          </w:tcPr>
          <w:p w14:paraId="07DC811B" w14:textId="73DFF2B6" w:rsidR="00FF6D86" w:rsidRPr="0031409D" w:rsidRDefault="00FF6D86" w:rsidP="00FF6D86">
            <w:pPr>
              <w:spacing w:line="0" w:lineRule="atLeast"/>
              <w:jc w:val="both"/>
              <w:rPr>
                <w:rFonts w:cs="Times New Roman"/>
                <w:bCs/>
                <w:szCs w:val="28"/>
              </w:rPr>
            </w:pPr>
          </w:p>
        </w:tc>
        <w:tc>
          <w:tcPr>
            <w:tcW w:w="426" w:type="dxa"/>
            <w:vAlign w:val="bottom"/>
          </w:tcPr>
          <w:p w14:paraId="31518D4D" w14:textId="716F29DF" w:rsidR="00FF6D86" w:rsidRPr="0031409D" w:rsidRDefault="00FF6D86" w:rsidP="00FF6D86">
            <w:pPr>
              <w:spacing w:line="0" w:lineRule="atLeast"/>
              <w:ind w:left="140"/>
              <w:jc w:val="both"/>
              <w:rPr>
                <w:rFonts w:eastAsia="Arial" w:cs="Times New Roman"/>
                <w:bCs/>
                <w:szCs w:val="28"/>
                <w:lang w:val="uk-UA"/>
              </w:rPr>
            </w:pPr>
          </w:p>
        </w:tc>
        <w:tc>
          <w:tcPr>
            <w:tcW w:w="7378" w:type="dxa"/>
            <w:shd w:val="clear" w:color="auto" w:fill="auto"/>
            <w:vAlign w:val="center"/>
          </w:tcPr>
          <w:p w14:paraId="20A6880F" w14:textId="50A656A8" w:rsidR="00FF6D86" w:rsidRPr="0031409D" w:rsidRDefault="00FF6D86" w:rsidP="00FF6D86">
            <w:pPr>
              <w:spacing w:line="0" w:lineRule="atLeast"/>
              <w:jc w:val="both"/>
              <w:rPr>
                <w:rFonts w:cs="Times New Roman"/>
                <w:bCs/>
                <w:szCs w:val="28"/>
                <w:lang w:val="uk-UA"/>
              </w:rPr>
            </w:pPr>
          </w:p>
        </w:tc>
      </w:tr>
      <w:tr w:rsidR="00FF6D86" w:rsidRPr="0031409D" w14:paraId="62EE48B3" w14:textId="77777777" w:rsidTr="0031112D">
        <w:trPr>
          <w:trHeight w:val="482"/>
        </w:trPr>
        <w:tc>
          <w:tcPr>
            <w:tcW w:w="1436" w:type="dxa"/>
            <w:vAlign w:val="bottom"/>
          </w:tcPr>
          <w:p w14:paraId="017D7C7D" w14:textId="54FF764C" w:rsidR="00FF6D86" w:rsidRPr="0031409D" w:rsidRDefault="00FF6D86" w:rsidP="00FF6D86">
            <w:pPr>
              <w:spacing w:line="0" w:lineRule="atLeast"/>
              <w:jc w:val="both"/>
              <w:rPr>
                <w:rFonts w:cs="Times New Roman"/>
                <w:bCs/>
                <w:szCs w:val="28"/>
              </w:rPr>
            </w:pPr>
          </w:p>
        </w:tc>
        <w:tc>
          <w:tcPr>
            <w:tcW w:w="426" w:type="dxa"/>
            <w:vAlign w:val="bottom"/>
          </w:tcPr>
          <w:p w14:paraId="461D6DC6" w14:textId="22348C84" w:rsidR="00FF6D86" w:rsidRPr="0031409D" w:rsidRDefault="00FF6D86" w:rsidP="00FF6D86">
            <w:pPr>
              <w:spacing w:line="0" w:lineRule="atLeast"/>
              <w:ind w:left="140"/>
              <w:jc w:val="both"/>
              <w:rPr>
                <w:rFonts w:eastAsia="Arial" w:cs="Times New Roman"/>
                <w:bCs/>
                <w:szCs w:val="28"/>
                <w:lang w:val="uk-UA"/>
              </w:rPr>
            </w:pPr>
          </w:p>
        </w:tc>
        <w:tc>
          <w:tcPr>
            <w:tcW w:w="7378" w:type="dxa"/>
            <w:shd w:val="clear" w:color="auto" w:fill="auto"/>
            <w:vAlign w:val="center"/>
          </w:tcPr>
          <w:p w14:paraId="72091EC4" w14:textId="7BC3D0F7" w:rsidR="00FF6D86" w:rsidRPr="0031409D" w:rsidRDefault="00FF6D86" w:rsidP="00FF6D86">
            <w:pPr>
              <w:spacing w:line="0" w:lineRule="atLeast"/>
              <w:jc w:val="both"/>
              <w:rPr>
                <w:rFonts w:cs="Times New Roman"/>
                <w:bCs/>
                <w:szCs w:val="28"/>
                <w:lang w:val="uk-UA"/>
              </w:rPr>
            </w:pPr>
          </w:p>
        </w:tc>
      </w:tr>
      <w:tr w:rsidR="00FF6D86" w:rsidRPr="0031409D" w14:paraId="3CAD6FDC" w14:textId="77777777" w:rsidTr="0031112D">
        <w:trPr>
          <w:trHeight w:val="482"/>
        </w:trPr>
        <w:tc>
          <w:tcPr>
            <w:tcW w:w="1436" w:type="dxa"/>
            <w:vAlign w:val="bottom"/>
          </w:tcPr>
          <w:p w14:paraId="0AB9250C" w14:textId="0C79B96E" w:rsidR="00FF6D86" w:rsidRPr="0031409D" w:rsidRDefault="00FF6D86" w:rsidP="00FF6D86">
            <w:pPr>
              <w:spacing w:line="0" w:lineRule="atLeast"/>
              <w:jc w:val="both"/>
              <w:rPr>
                <w:rFonts w:cs="Times New Roman"/>
                <w:bCs/>
                <w:szCs w:val="28"/>
              </w:rPr>
            </w:pPr>
          </w:p>
        </w:tc>
        <w:tc>
          <w:tcPr>
            <w:tcW w:w="426" w:type="dxa"/>
            <w:vAlign w:val="bottom"/>
          </w:tcPr>
          <w:p w14:paraId="7BCEED89" w14:textId="2BF90D23" w:rsidR="00FF6D86" w:rsidRPr="0031409D" w:rsidRDefault="00FF6D86" w:rsidP="00FF6D86">
            <w:pPr>
              <w:spacing w:line="0" w:lineRule="atLeast"/>
              <w:ind w:left="140"/>
              <w:jc w:val="both"/>
              <w:rPr>
                <w:rFonts w:eastAsia="Arial" w:cs="Times New Roman"/>
                <w:bCs/>
                <w:szCs w:val="28"/>
                <w:lang w:val="uk-UA"/>
              </w:rPr>
            </w:pPr>
          </w:p>
        </w:tc>
        <w:tc>
          <w:tcPr>
            <w:tcW w:w="7378" w:type="dxa"/>
            <w:shd w:val="clear" w:color="auto" w:fill="auto"/>
            <w:vAlign w:val="center"/>
          </w:tcPr>
          <w:p w14:paraId="4C7B991B" w14:textId="123C3CE6" w:rsidR="00FF6D86" w:rsidRPr="0031409D" w:rsidRDefault="00FF6D86" w:rsidP="00FF6D86">
            <w:pPr>
              <w:spacing w:line="0" w:lineRule="atLeast"/>
              <w:jc w:val="both"/>
              <w:rPr>
                <w:rFonts w:cs="Times New Roman"/>
                <w:bCs/>
                <w:szCs w:val="28"/>
                <w:lang w:val="uk-UA"/>
              </w:rPr>
            </w:pPr>
          </w:p>
        </w:tc>
      </w:tr>
    </w:tbl>
    <w:p w14:paraId="46F0A38E" w14:textId="77777777" w:rsidR="001C746E" w:rsidRDefault="001C746E" w:rsidP="00AE0591">
      <w:pPr>
        <w:jc w:val="center"/>
        <w:rPr>
          <w:rFonts w:cs="Times New Roman"/>
          <w:b/>
          <w:lang w:val="uk-UA"/>
        </w:rPr>
      </w:pPr>
    </w:p>
    <w:p w14:paraId="31B696AB" w14:textId="77777777" w:rsidR="002A2F08" w:rsidRDefault="002A2F08">
      <w:pPr>
        <w:spacing w:line="259" w:lineRule="auto"/>
        <w:rPr>
          <w:rFonts w:cs="Times New Roman"/>
          <w:b/>
          <w:lang w:val="uk-UA"/>
        </w:rPr>
      </w:pPr>
      <w:r>
        <w:rPr>
          <w:rFonts w:cs="Times New Roman"/>
          <w:b/>
          <w:lang w:val="uk-UA"/>
        </w:rPr>
        <w:br w:type="page"/>
      </w:r>
    </w:p>
    <w:p w14:paraId="3868CE0F" w14:textId="4C0D34FC" w:rsidR="00AE0591" w:rsidRPr="00130A89" w:rsidRDefault="00AE0591" w:rsidP="00F83261">
      <w:pPr>
        <w:spacing w:after="0"/>
        <w:jc w:val="center"/>
        <w:rPr>
          <w:rFonts w:cs="Times New Roman"/>
          <w:b/>
          <w:lang w:val="uk-UA"/>
        </w:rPr>
      </w:pPr>
      <w:r w:rsidRPr="00130A89">
        <w:rPr>
          <w:rFonts w:cs="Times New Roman"/>
          <w:b/>
          <w:lang w:val="uk-UA"/>
        </w:rPr>
        <w:lastRenderedPageBreak/>
        <w:t>ВСТУП</w:t>
      </w:r>
    </w:p>
    <w:p w14:paraId="32F20CB9" w14:textId="77777777" w:rsidR="00AE0591" w:rsidRDefault="00AE0591" w:rsidP="00F83261">
      <w:pPr>
        <w:spacing w:after="0" w:line="360" w:lineRule="auto"/>
        <w:ind w:firstLine="708"/>
        <w:jc w:val="both"/>
        <w:rPr>
          <w:b/>
          <w:bCs/>
          <w:lang w:val="uk-UA"/>
        </w:rPr>
      </w:pPr>
    </w:p>
    <w:p w14:paraId="5C81A511" w14:textId="6F22205F" w:rsidR="0077601A" w:rsidRPr="00541767" w:rsidRDefault="005373E1" w:rsidP="00F83261">
      <w:pPr>
        <w:shd w:val="clear" w:color="auto" w:fill="FFFFFF"/>
        <w:spacing w:after="0" w:line="360" w:lineRule="auto"/>
        <w:ind w:firstLine="708"/>
        <w:jc w:val="both"/>
        <w:rPr>
          <w:rFonts w:ascii="Arial" w:eastAsia="Times New Roman" w:hAnsi="Arial" w:cs="Arial"/>
          <w:color w:val="000000"/>
          <w:sz w:val="21"/>
          <w:szCs w:val="21"/>
          <w:lang w:val="uk-UA" w:eastAsia="uk-UA"/>
        </w:rPr>
      </w:pPr>
      <w:r w:rsidRPr="005373E1">
        <w:rPr>
          <w:b/>
          <w:bCs/>
          <w:lang w:val="uk-UA"/>
        </w:rPr>
        <w:t>Актуальність.</w:t>
      </w:r>
      <w:r>
        <w:rPr>
          <w:lang w:val="uk-UA"/>
        </w:rPr>
        <w:t xml:space="preserve"> </w:t>
      </w:r>
      <w:r w:rsidRPr="005373E1">
        <w:rPr>
          <w:lang w:val="uk-UA"/>
        </w:rPr>
        <w:t xml:space="preserve">Актуальність даної теми очевидно проявляється </w:t>
      </w:r>
      <w:r w:rsidR="00E162F0">
        <w:rPr>
          <w:lang w:val="uk-UA"/>
        </w:rPr>
        <w:br/>
      </w:r>
      <w:r w:rsidRPr="005373E1">
        <w:rPr>
          <w:lang w:val="uk-UA"/>
        </w:rPr>
        <w:t xml:space="preserve">в контексті зростаючої ролі жінок у військовій сфері та їхнього внеску </w:t>
      </w:r>
      <w:r w:rsidR="00E162F0">
        <w:rPr>
          <w:lang w:val="uk-UA"/>
        </w:rPr>
        <w:br/>
      </w:r>
      <w:r w:rsidRPr="005373E1">
        <w:rPr>
          <w:lang w:val="uk-UA"/>
        </w:rPr>
        <w:t>у національну безпеку та обороноздатність</w:t>
      </w:r>
      <w:r>
        <w:rPr>
          <w:lang w:val="uk-UA"/>
        </w:rPr>
        <w:t xml:space="preserve"> різних держав світу</w:t>
      </w:r>
      <w:r w:rsidR="00EC3F10" w:rsidRPr="00EC3F10">
        <w:rPr>
          <w:lang w:val="uk-UA"/>
        </w:rPr>
        <w:t xml:space="preserve"> </w:t>
      </w:r>
      <w:bookmarkStart w:id="3" w:name="_Hlk166952087"/>
      <w:r w:rsidR="00EC3F10" w:rsidRPr="00EC3F10">
        <w:rPr>
          <w:lang w:val="uk-UA"/>
        </w:rPr>
        <w:t>[</w:t>
      </w:r>
      <w:r w:rsidR="00EC3F10" w:rsidRPr="00FF6D86">
        <w:rPr>
          <w:lang w:val="uk-UA"/>
        </w:rPr>
        <w:t>6</w:t>
      </w:r>
      <w:r w:rsidR="003F22F3">
        <w:rPr>
          <w:lang w:val="uk-UA"/>
        </w:rPr>
        <w:t>5</w:t>
      </w:r>
      <w:r w:rsidR="00EC3F10" w:rsidRPr="00EC3F10">
        <w:rPr>
          <w:lang w:val="uk-UA"/>
        </w:rPr>
        <w:t>]</w:t>
      </w:r>
      <w:r w:rsidR="00EC3F10" w:rsidRPr="00FF6D86">
        <w:rPr>
          <w:lang w:val="uk-UA"/>
        </w:rPr>
        <w:t>.</w:t>
      </w:r>
      <w:r w:rsidR="00EC3F10">
        <w:rPr>
          <w:lang w:val="uk-UA"/>
        </w:rPr>
        <w:t xml:space="preserve"> </w:t>
      </w:r>
      <w:r w:rsidR="003949B7">
        <w:rPr>
          <w:lang w:val="uk-UA"/>
        </w:rPr>
        <w:t xml:space="preserve"> </w:t>
      </w:r>
      <w:bookmarkEnd w:id="3"/>
    </w:p>
    <w:p w14:paraId="54563C84" w14:textId="68378E3E" w:rsidR="005373E1" w:rsidRPr="00B95333" w:rsidRDefault="00C82A43" w:rsidP="0077601A">
      <w:pPr>
        <w:shd w:val="clear" w:color="auto" w:fill="FFFFFF"/>
        <w:spacing w:after="0" w:line="360" w:lineRule="auto"/>
        <w:ind w:firstLine="708"/>
        <w:jc w:val="both"/>
        <w:rPr>
          <w:lang w:val="uk-UA"/>
        </w:rPr>
      </w:pPr>
      <w:r>
        <w:rPr>
          <w:lang w:val="uk-UA"/>
        </w:rPr>
        <w:t>Професійна діяльність</w:t>
      </w:r>
      <w:r w:rsidRPr="00C82A43">
        <w:rPr>
          <w:lang w:val="uk-UA"/>
        </w:rPr>
        <w:t xml:space="preserve"> жінок-військовослужбовців у військових операціях є дуже різноманітною. </w:t>
      </w:r>
      <w:r w:rsidR="005373E1" w:rsidRPr="00B95333">
        <w:rPr>
          <w:lang w:val="uk-UA"/>
        </w:rPr>
        <w:t xml:space="preserve">Аналіз наукової літератури вказує на те, що станом на 1 березня 2023 року у </w:t>
      </w:r>
      <w:r w:rsidR="008D1CB3">
        <w:rPr>
          <w:lang w:val="uk-UA"/>
        </w:rPr>
        <w:t>Збройних С</w:t>
      </w:r>
      <w:r w:rsidR="005373E1">
        <w:rPr>
          <w:lang w:val="uk-UA"/>
        </w:rPr>
        <w:t>илах України (</w:t>
      </w:r>
      <w:r w:rsidR="005373E1" w:rsidRPr="00B95333">
        <w:rPr>
          <w:lang w:val="uk-UA"/>
        </w:rPr>
        <w:t>ЗСУ</w:t>
      </w:r>
      <w:r w:rsidR="005373E1">
        <w:rPr>
          <w:lang w:val="uk-UA"/>
        </w:rPr>
        <w:t>)</w:t>
      </w:r>
      <w:r w:rsidR="005373E1" w:rsidRPr="00B95333">
        <w:rPr>
          <w:lang w:val="uk-UA"/>
        </w:rPr>
        <w:t xml:space="preserve"> працювали </w:t>
      </w:r>
      <w:r w:rsidR="00E162F0">
        <w:rPr>
          <w:lang w:val="uk-UA"/>
        </w:rPr>
        <w:br/>
      </w:r>
      <w:r w:rsidR="005373E1" w:rsidRPr="00B95333">
        <w:rPr>
          <w:lang w:val="uk-UA"/>
        </w:rPr>
        <w:t>6</w:t>
      </w:r>
      <w:r w:rsidR="003D109F">
        <w:rPr>
          <w:lang w:val="uk-UA"/>
        </w:rPr>
        <w:t>0 </w:t>
      </w:r>
      <w:r w:rsidR="005373E1" w:rsidRPr="00B95333">
        <w:rPr>
          <w:lang w:val="uk-UA"/>
        </w:rPr>
        <w:t>538 жінок (у 2,5 рази</w:t>
      </w:r>
      <w:r w:rsidR="00827AF9">
        <w:rPr>
          <w:lang w:val="uk-UA"/>
        </w:rPr>
        <w:t xml:space="preserve"> більше за 2014 </w:t>
      </w:r>
      <w:r w:rsidR="003D109F">
        <w:rPr>
          <w:lang w:val="uk-UA"/>
        </w:rPr>
        <w:t xml:space="preserve">рік). Із них 42 898 військовослужбовиць </w:t>
      </w:r>
      <w:r w:rsidR="00827AF9">
        <w:rPr>
          <w:lang w:val="uk-UA"/>
        </w:rPr>
        <w:t>(</w:t>
      </w:r>
      <w:r w:rsidR="005373E1" w:rsidRPr="00B95333">
        <w:rPr>
          <w:lang w:val="uk-UA"/>
        </w:rPr>
        <w:t>7416</w:t>
      </w:r>
      <w:r w:rsidR="006C0D50">
        <w:rPr>
          <w:lang w:val="uk-UA"/>
        </w:rPr>
        <w:t> </w:t>
      </w:r>
      <w:r w:rsidR="005373E1" w:rsidRPr="00B95333">
        <w:rPr>
          <w:lang w:val="uk-UA"/>
        </w:rPr>
        <w:t>офіцерок (майже всемеро більше за 2014</w:t>
      </w:r>
      <w:r w:rsidR="00827AF9">
        <w:rPr>
          <w:lang w:val="uk-UA"/>
        </w:rPr>
        <w:t> рік</w:t>
      </w:r>
      <w:r w:rsidR="005373E1" w:rsidRPr="00B95333">
        <w:rPr>
          <w:lang w:val="uk-UA"/>
        </w:rPr>
        <w:t>), 11</w:t>
      </w:r>
      <w:r w:rsidR="006C0D50">
        <w:rPr>
          <w:lang w:val="uk-UA"/>
        </w:rPr>
        <w:t> </w:t>
      </w:r>
      <w:r w:rsidR="005373E1" w:rsidRPr="00B95333">
        <w:rPr>
          <w:lang w:val="uk-UA"/>
        </w:rPr>
        <w:t>215 сержа</w:t>
      </w:r>
      <w:r w:rsidR="003D109F">
        <w:rPr>
          <w:lang w:val="uk-UA"/>
        </w:rPr>
        <w:t>нтсько-старшинського складу, 22 </w:t>
      </w:r>
      <w:r w:rsidR="005373E1" w:rsidRPr="00B95333">
        <w:rPr>
          <w:lang w:val="uk-UA"/>
        </w:rPr>
        <w:t>832 солдаток, 1500 курсанток) і 18</w:t>
      </w:r>
      <w:r w:rsidR="006C0D50">
        <w:rPr>
          <w:lang w:val="uk-UA"/>
        </w:rPr>
        <w:t> </w:t>
      </w:r>
      <w:r w:rsidR="005373E1" w:rsidRPr="00B95333">
        <w:rPr>
          <w:lang w:val="uk-UA"/>
        </w:rPr>
        <w:t>101 особа цивільного складу. Станом на червень 2023</w:t>
      </w:r>
      <w:r w:rsidR="006C0D50">
        <w:rPr>
          <w:lang w:val="uk-UA"/>
        </w:rPr>
        <w:t> </w:t>
      </w:r>
      <w:r w:rsidR="005373E1" w:rsidRPr="00B95333">
        <w:rPr>
          <w:lang w:val="uk-UA"/>
        </w:rPr>
        <w:t xml:space="preserve">року близько 5500 </w:t>
      </w:r>
      <w:r w:rsidR="005373E1">
        <w:rPr>
          <w:lang w:val="uk-UA"/>
        </w:rPr>
        <w:t>жінок-військовослужбовців</w:t>
      </w:r>
      <w:r w:rsidR="005373E1" w:rsidRPr="00B95333">
        <w:rPr>
          <w:lang w:val="uk-UA"/>
        </w:rPr>
        <w:t xml:space="preserve"> несли службу на передовій</w:t>
      </w:r>
      <w:r w:rsidR="005373E1" w:rsidRPr="00B95333">
        <w:rPr>
          <w:rFonts w:ascii="Arial" w:hAnsi="Arial" w:cs="Arial"/>
          <w:color w:val="202122"/>
          <w:sz w:val="21"/>
          <w:szCs w:val="21"/>
          <w:shd w:val="clear" w:color="auto" w:fill="FFFFFF"/>
          <w:lang w:val="uk-UA"/>
        </w:rPr>
        <w:t>.</w:t>
      </w:r>
      <w:r w:rsidR="005373E1">
        <w:rPr>
          <w:rFonts w:ascii="Arial" w:hAnsi="Arial" w:cs="Arial"/>
          <w:color w:val="202122"/>
          <w:sz w:val="21"/>
          <w:szCs w:val="21"/>
          <w:shd w:val="clear" w:color="auto" w:fill="FFFFFF"/>
          <w:lang w:val="uk-UA"/>
        </w:rPr>
        <w:t xml:space="preserve"> </w:t>
      </w:r>
      <w:r w:rsidR="005373E1" w:rsidRPr="00E82305">
        <w:rPr>
          <w:lang w:val="uk-UA"/>
        </w:rPr>
        <w:t>Жінки</w:t>
      </w:r>
      <w:r w:rsidR="005373E1">
        <w:rPr>
          <w:lang w:val="uk-UA"/>
        </w:rPr>
        <w:t xml:space="preserve">-військовослужбовці </w:t>
      </w:r>
      <w:r w:rsidR="005373E1" w:rsidRPr="00E82305">
        <w:rPr>
          <w:lang w:val="uk-UA"/>
        </w:rPr>
        <w:t xml:space="preserve">виконують різні функції </w:t>
      </w:r>
      <w:r w:rsidR="005373E1">
        <w:rPr>
          <w:lang w:val="uk-UA"/>
        </w:rPr>
        <w:t>і</w:t>
      </w:r>
      <w:r w:rsidR="005373E1" w:rsidRPr="00E82305">
        <w:rPr>
          <w:lang w:val="uk-UA"/>
        </w:rPr>
        <w:t xml:space="preserve"> задіяні у миротворчих місіях як національного, так і міжнародного масштабу</w:t>
      </w:r>
      <w:r w:rsidR="005373E1">
        <w:rPr>
          <w:lang w:val="uk-UA"/>
        </w:rPr>
        <w:t xml:space="preserve">, вони </w:t>
      </w:r>
      <w:r w:rsidR="005373E1" w:rsidRPr="00E82305">
        <w:rPr>
          <w:lang w:val="uk-UA"/>
        </w:rPr>
        <w:t>забезпечують ефективне чергування в системі протиповітряної оборони та приймають участь у пошуково-рятувальних операціях.</w:t>
      </w:r>
      <w:r w:rsidR="005373E1">
        <w:rPr>
          <w:lang w:val="uk-UA"/>
        </w:rPr>
        <w:t xml:space="preserve"> </w:t>
      </w:r>
      <w:r w:rsidR="005373E1" w:rsidRPr="00B95333">
        <w:rPr>
          <w:lang w:val="uk-UA"/>
        </w:rPr>
        <w:t xml:space="preserve">Наразі у ЗСУ скасовано всі обмеження щодо військових спеціальностей, які можуть мати </w:t>
      </w:r>
      <w:r w:rsidR="005373E1" w:rsidRPr="00EC3F10">
        <w:rPr>
          <w:lang w:val="uk-UA"/>
        </w:rPr>
        <w:t>жінки</w:t>
      </w:r>
      <w:r w:rsidR="00EC3F10" w:rsidRPr="00EC3F10">
        <w:t xml:space="preserve"> </w:t>
      </w:r>
      <w:r w:rsidR="00EC3F10" w:rsidRPr="00EC3F10">
        <w:rPr>
          <w:lang w:val="uk-UA"/>
        </w:rPr>
        <w:t>[</w:t>
      </w:r>
      <w:r w:rsidR="00EC3F10" w:rsidRPr="00EC3F10">
        <w:t>3</w:t>
      </w:r>
      <w:r w:rsidR="00995D2E">
        <w:rPr>
          <w:lang w:val="uk-UA"/>
        </w:rPr>
        <w:t>; </w:t>
      </w:r>
      <w:r w:rsidR="00EC3F10">
        <w:rPr>
          <w:lang w:val="uk-UA"/>
        </w:rPr>
        <w:t>6</w:t>
      </w:r>
      <w:r w:rsidR="00995D2E">
        <w:rPr>
          <w:lang w:val="uk-UA"/>
        </w:rPr>
        <w:t>; </w:t>
      </w:r>
      <w:r w:rsidR="00EC3F10">
        <w:rPr>
          <w:lang w:val="uk-UA"/>
        </w:rPr>
        <w:t>19</w:t>
      </w:r>
      <w:r w:rsidR="00EC3F10" w:rsidRPr="00EC3F10">
        <w:rPr>
          <w:lang w:val="uk-UA"/>
        </w:rPr>
        <w:t>]</w:t>
      </w:r>
      <w:r w:rsidR="00EC3F10" w:rsidRPr="00EC3F10">
        <w:t>.</w:t>
      </w:r>
    </w:p>
    <w:p w14:paraId="02F76516" w14:textId="22D2A360" w:rsidR="00335244" w:rsidRPr="003C268E" w:rsidRDefault="005373E1" w:rsidP="00335244">
      <w:pPr>
        <w:shd w:val="clear" w:color="auto" w:fill="FFFFFF"/>
        <w:spacing w:after="0" w:line="360" w:lineRule="auto"/>
        <w:ind w:firstLine="708"/>
        <w:jc w:val="both"/>
      </w:pPr>
      <w:r w:rsidRPr="009F69B6">
        <w:rPr>
          <w:lang w:val="uk-UA"/>
        </w:rPr>
        <w:t>В історії Сполучених Штатів Америки здобутки жінок у військовій сфері представляють значущий контекст</w:t>
      </w:r>
      <w:r>
        <w:rPr>
          <w:lang w:val="uk-UA"/>
        </w:rPr>
        <w:t>,</w:t>
      </w:r>
      <w:r w:rsidRPr="009F69B6">
        <w:rPr>
          <w:lang w:val="uk-UA"/>
        </w:rPr>
        <w:t xml:space="preserve"> </w:t>
      </w:r>
      <w:r>
        <w:rPr>
          <w:lang w:val="uk-UA"/>
        </w:rPr>
        <w:t>у</w:t>
      </w:r>
      <w:r w:rsidRPr="009F69B6">
        <w:rPr>
          <w:lang w:val="uk-UA"/>
        </w:rPr>
        <w:t xml:space="preserve"> 1942 році була започаткована жіноча допоміжна служба сухопутних військ</w:t>
      </w:r>
      <w:r w:rsidR="009E48DF">
        <w:rPr>
          <w:lang w:val="uk-UA"/>
        </w:rPr>
        <w:t xml:space="preserve"> </w:t>
      </w:r>
      <w:r w:rsidR="009E48DF" w:rsidRPr="00130A89">
        <w:rPr>
          <w:lang w:val="uk-UA"/>
        </w:rPr>
        <w:t>(</w:t>
      </w:r>
      <w:r w:rsidR="009E48DF" w:rsidRPr="009E48DF">
        <w:rPr>
          <w:lang w:val="en-US"/>
        </w:rPr>
        <w:t>Women</w:t>
      </w:r>
      <w:r w:rsidR="009E48DF" w:rsidRPr="00130A89">
        <w:rPr>
          <w:lang w:val="uk-UA"/>
        </w:rPr>
        <w:t>'</w:t>
      </w:r>
      <w:r w:rsidR="009E48DF" w:rsidRPr="009E48DF">
        <w:rPr>
          <w:lang w:val="en-US"/>
        </w:rPr>
        <w:t>s</w:t>
      </w:r>
      <w:r w:rsidR="009E48DF" w:rsidRPr="00130A89">
        <w:rPr>
          <w:lang w:val="uk-UA"/>
        </w:rPr>
        <w:t xml:space="preserve"> </w:t>
      </w:r>
      <w:r w:rsidR="009E48DF" w:rsidRPr="009E48DF">
        <w:rPr>
          <w:lang w:val="en-US"/>
        </w:rPr>
        <w:t>Army</w:t>
      </w:r>
      <w:r w:rsidR="009E48DF" w:rsidRPr="00130A89">
        <w:rPr>
          <w:lang w:val="uk-UA"/>
        </w:rPr>
        <w:t xml:space="preserve"> </w:t>
      </w:r>
      <w:r w:rsidR="009E48DF" w:rsidRPr="009E48DF">
        <w:rPr>
          <w:lang w:val="en-US"/>
        </w:rPr>
        <w:t>Auxiliary</w:t>
      </w:r>
      <w:r w:rsidR="009E48DF" w:rsidRPr="00130A89">
        <w:rPr>
          <w:lang w:val="uk-UA"/>
        </w:rPr>
        <w:t xml:space="preserve"> </w:t>
      </w:r>
      <w:r w:rsidR="009E48DF" w:rsidRPr="009E48DF">
        <w:rPr>
          <w:lang w:val="en-US"/>
        </w:rPr>
        <w:t>Corps</w:t>
      </w:r>
      <w:r w:rsidR="009E48DF" w:rsidRPr="00130A89">
        <w:rPr>
          <w:lang w:val="uk-UA"/>
        </w:rPr>
        <w:t xml:space="preserve">, </w:t>
      </w:r>
      <w:r w:rsidR="009E48DF" w:rsidRPr="009E48DF">
        <w:rPr>
          <w:lang w:val="en-US"/>
        </w:rPr>
        <w:t>WAAC</w:t>
      </w:r>
      <w:r w:rsidR="009E48DF" w:rsidRPr="00130A89">
        <w:rPr>
          <w:lang w:val="uk-UA"/>
        </w:rPr>
        <w:t>)</w:t>
      </w:r>
      <w:r w:rsidRPr="00130A89">
        <w:rPr>
          <w:lang w:val="uk-UA"/>
        </w:rPr>
        <w:t>,</w:t>
      </w:r>
      <w:r w:rsidRPr="009F69B6">
        <w:rPr>
          <w:lang w:val="uk-UA"/>
        </w:rPr>
        <w:t xml:space="preserve"> що відкрила дорогу для інтеграції жінок у військове середовище. Сьогодні жінки складають приблизно 20</w:t>
      </w:r>
      <w:r w:rsidR="00995D2E">
        <w:rPr>
          <w:lang w:val="uk-UA"/>
        </w:rPr>
        <w:t> </w:t>
      </w:r>
      <w:r w:rsidRPr="009F69B6">
        <w:rPr>
          <w:lang w:val="uk-UA"/>
        </w:rPr>
        <w:t>% від загальної чисельності військовослужбовців у збройних силах США</w:t>
      </w:r>
      <w:r w:rsidR="00EC3F10">
        <w:rPr>
          <w:lang w:val="uk-UA"/>
        </w:rPr>
        <w:t xml:space="preserve"> </w:t>
      </w:r>
      <w:r w:rsidR="00EC3F10" w:rsidRPr="00EC3F10">
        <w:rPr>
          <w:lang w:val="uk-UA"/>
        </w:rPr>
        <w:t>[</w:t>
      </w:r>
      <w:r w:rsidR="00EC3F10" w:rsidRPr="00EC3F10">
        <w:t>6</w:t>
      </w:r>
      <w:r w:rsidR="003F22F3">
        <w:rPr>
          <w:lang w:val="uk-UA"/>
        </w:rPr>
        <w:t>7</w:t>
      </w:r>
      <w:r w:rsidR="006C0D50">
        <w:rPr>
          <w:lang w:val="uk-UA"/>
        </w:rPr>
        <w:t>; </w:t>
      </w:r>
      <w:r w:rsidR="00EC3F10">
        <w:rPr>
          <w:lang w:val="uk-UA"/>
        </w:rPr>
        <w:t>9</w:t>
      </w:r>
      <w:r w:rsidR="003F22F3">
        <w:rPr>
          <w:lang w:val="uk-UA"/>
        </w:rPr>
        <w:t>5</w:t>
      </w:r>
      <w:r w:rsidR="006C0D50">
        <w:rPr>
          <w:lang w:val="uk-UA"/>
        </w:rPr>
        <w:t>; </w:t>
      </w:r>
      <w:r w:rsidR="00EC3F10">
        <w:rPr>
          <w:lang w:val="uk-UA"/>
        </w:rPr>
        <w:t>9</w:t>
      </w:r>
      <w:r w:rsidR="003F22F3">
        <w:rPr>
          <w:lang w:val="uk-UA"/>
        </w:rPr>
        <w:t>7</w:t>
      </w:r>
      <w:r w:rsidR="003970E3">
        <w:rPr>
          <w:lang w:val="uk-UA"/>
        </w:rPr>
        <w:t>; </w:t>
      </w:r>
      <w:r w:rsidR="00EC3F10">
        <w:rPr>
          <w:lang w:val="uk-UA"/>
        </w:rPr>
        <w:t>9</w:t>
      </w:r>
      <w:r w:rsidR="003F22F3">
        <w:rPr>
          <w:lang w:val="uk-UA"/>
        </w:rPr>
        <w:t>8</w:t>
      </w:r>
      <w:r w:rsidR="00EC3F10" w:rsidRPr="00EC3F10">
        <w:rPr>
          <w:lang w:val="uk-UA"/>
        </w:rPr>
        <w:t>]</w:t>
      </w:r>
      <w:r w:rsidR="00EC3F10" w:rsidRPr="00EC3F10">
        <w:t>.</w:t>
      </w:r>
      <w:r w:rsidR="003949B7" w:rsidRPr="0077601A">
        <w:rPr>
          <w:lang w:val="uk-UA"/>
        </w:rPr>
        <w:t xml:space="preserve"> </w:t>
      </w:r>
    </w:p>
    <w:p w14:paraId="54DFD57F" w14:textId="22A89589" w:rsidR="00FF6D86" w:rsidRDefault="005373E1" w:rsidP="00FA031F">
      <w:pPr>
        <w:spacing w:after="0" w:line="360" w:lineRule="auto"/>
        <w:ind w:firstLine="708"/>
        <w:jc w:val="both"/>
        <w:rPr>
          <w:lang w:val="uk-UA"/>
        </w:rPr>
      </w:pPr>
      <w:r w:rsidRPr="009F69B6">
        <w:rPr>
          <w:lang w:val="uk-UA"/>
        </w:rPr>
        <w:t>У Швеції військова служба для жінок ґрунтується на принципах добровільності</w:t>
      </w:r>
      <w:r>
        <w:rPr>
          <w:lang w:val="uk-UA"/>
        </w:rPr>
        <w:t>, і з</w:t>
      </w:r>
      <w:r w:rsidRPr="009F69B6">
        <w:rPr>
          <w:lang w:val="uk-UA"/>
        </w:rPr>
        <w:t>а сьогоднішніми показниками, жінки становлять приблизно 10-15% загальної кількості військових призовників.</w:t>
      </w:r>
      <w:r>
        <w:rPr>
          <w:lang w:val="uk-UA"/>
        </w:rPr>
        <w:t xml:space="preserve"> </w:t>
      </w:r>
      <w:r w:rsidRPr="009F69B6">
        <w:rPr>
          <w:lang w:val="uk-UA"/>
        </w:rPr>
        <w:t xml:space="preserve">Служба військовослужбовців-жінок у Швеції не обмежується національними кордонами, і вони активно залучаються до участі у міжнародних операціях та миротворчих місіях за межами країни. Цей досвід свідчить про високий рівень </w:t>
      </w:r>
      <w:r w:rsidRPr="009F69B6">
        <w:rPr>
          <w:lang w:val="uk-UA"/>
        </w:rPr>
        <w:lastRenderedPageBreak/>
        <w:t xml:space="preserve">гендерної рівності та військової інтеграції жінок у шведських збройних силах, що розширює наукові та практичні можливості вивчення їхньої фізичної підготовки та успішності </w:t>
      </w:r>
      <w:r>
        <w:rPr>
          <w:lang w:val="uk-UA"/>
        </w:rPr>
        <w:t>у професійній</w:t>
      </w:r>
      <w:r w:rsidRPr="009F69B6">
        <w:rPr>
          <w:lang w:val="uk-UA"/>
        </w:rPr>
        <w:t xml:space="preserve"> діяльності</w:t>
      </w:r>
      <w:r w:rsidR="00EC3F10">
        <w:rPr>
          <w:lang w:val="uk-UA"/>
        </w:rPr>
        <w:t xml:space="preserve"> </w:t>
      </w:r>
      <w:r w:rsidR="00EC3F10" w:rsidRPr="00EC3F10">
        <w:rPr>
          <w:lang w:val="uk-UA"/>
        </w:rPr>
        <w:t>[</w:t>
      </w:r>
      <w:r w:rsidR="003E5B60">
        <w:rPr>
          <w:lang w:val="uk-UA"/>
        </w:rPr>
        <w:t>8</w:t>
      </w:r>
      <w:r w:rsidR="003F22F3">
        <w:rPr>
          <w:lang w:val="uk-UA"/>
        </w:rPr>
        <w:t>7</w:t>
      </w:r>
      <w:r w:rsidR="00EC3F10" w:rsidRPr="00EC3F10">
        <w:rPr>
          <w:lang w:val="uk-UA"/>
        </w:rPr>
        <w:t>].</w:t>
      </w:r>
      <w:r w:rsidR="00EC3F10">
        <w:rPr>
          <w:lang w:val="uk-UA"/>
        </w:rPr>
        <w:t xml:space="preserve">  </w:t>
      </w:r>
      <w:r w:rsidR="003949B7" w:rsidRPr="003949B7">
        <w:rPr>
          <w:lang w:val="uk-UA"/>
        </w:rPr>
        <w:t xml:space="preserve"> </w:t>
      </w:r>
    </w:p>
    <w:p w14:paraId="011DB7A2" w14:textId="775035D6" w:rsidR="00FF6D86" w:rsidRDefault="005373E1" w:rsidP="00FA031F">
      <w:pPr>
        <w:spacing w:after="0" w:line="360" w:lineRule="auto"/>
        <w:ind w:firstLine="708"/>
        <w:jc w:val="both"/>
        <w:rPr>
          <w:rFonts w:cs="Times New Roman"/>
          <w:szCs w:val="28"/>
          <w:lang w:val="uk-UA"/>
        </w:rPr>
      </w:pPr>
      <w:r w:rsidRPr="00FA031F">
        <w:rPr>
          <w:rFonts w:cs="Times New Roman"/>
          <w:szCs w:val="28"/>
          <w:lang w:val="uk-UA"/>
        </w:rPr>
        <w:t>У 2003 році в Північній Кореї був прийнятий закон, який встановив терміни військової служби за призовом для чоловіків до 10 років і для жінок до 7 років, що відображає певну роль жінки в північнокорейській армії. Зокрема, жінки проходять службу у таких військах, як зенітні війська і берегова артилерія, загалом, жінки становлять понад 10 % від загальної чисельності військовослужбовців Північної Кореї</w:t>
      </w:r>
      <w:r w:rsidR="005F7A7C">
        <w:rPr>
          <w:rFonts w:cs="Times New Roman"/>
          <w:szCs w:val="28"/>
          <w:lang w:val="uk-UA"/>
        </w:rPr>
        <w:t xml:space="preserve"> </w:t>
      </w:r>
      <w:r w:rsidR="005F7A7C" w:rsidRPr="00EC3F10">
        <w:rPr>
          <w:lang w:val="uk-UA"/>
        </w:rPr>
        <w:t>[</w:t>
      </w:r>
      <w:r w:rsidR="003F22F3">
        <w:rPr>
          <w:lang w:val="uk-UA"/>
        </w:rPr>
        <w:t>61</w:t>
      </w:r>
      <w:r w:rsidR="003970E3">
        <w:rPr>
          <w:lang w:val="uk-UA"/>
        </w:rPr>
        <w:t>; </w:t>
      </w:r>
      <w:r w:rsidR="005F7A7C">
        <w:rPr>
          <w:lang w:val="uk-UA"/>
        </w:rPr>
        <w:t>7</w:t>
      </w:r>
      <w:r w:rsidR="003F22F3">
        <w:rPr>
          <w:lang w:val="uk-UA"/>
        </w:rPr>
        <w:t>7</w:t>
      </w:r>
      <w:r w:rsidR="005F7A7C" w:rsidRPr="00EC3F10">
        <w:rPr>
          <w:lang w:val="uk-UA"/>
        </w:rPr>
        <w:t>]</w:t>
      </w:r>
      <w:r w:rsidR="005F7A7C" w:rsidRPr="005F7A7C">
        <w:rPr>
          <w:lang w:val="uk-UA"/>
        </w:rPr>
        <w:t>.</w:t>
      </w:r>
      <w:r w:rsidR="005F7A7C">
        <w:rPr>
          <w:lang w:val="uk-UA"/>
        </w:rPr>
        <w:t xml:space="preserve">  </w:t>
      </w:r>
      <w:r w:rsidR="003949B7" w:rsidRPr="00FA031F">
        <w:rPr>
          <w:rFonts w:cs="Times New Roman"/>
          <w:szCs w:val="28"/>
          <w:lang w:val="uk-UA"/>
        </w:rPr>
        <w:t xml:space="preserve"> </w:t>
      </w:r>
    </w:p>
    <w:p w14:paraId="14CED508" w14:textId="48E70390" w:rsidR="005373E1" w:rsidRPr="00060F7B" w:rsidRDefault="005373E1" w:rsidP="00F26481">
      <w:pPr>
        <w:spacing w:after="0" w:line="360" w:lineRule="auto"/>
        <w:ind w:firstLine="708"/>
        <w:jc w:val="both"/>
        <w:rPr>
          <w:lang w:val="uk-UA"/>
        </w:rPr>
      </w:pPr>
      <w:r w:rsidRPr="005C6D3E">
        <w:rPr>
          <w:lang w:val="uk-UA"/>
        </w:rPr>
        <w:t xml:space="preserve">У Великобританії, Франції, Греції та Туреччині жінки не мають права брати участь в операціях, </w:t>
      </w:r>
      <w:r>
        <w:rPr>
          <w:lang w:val="uk-UA"/>
        </w:rPr>
        <w:t>проти</w:t>
      </w:r>
      <w:r w:rsidRPr="005C6D3E">
        <w:rPr>
          <w:lang w:val="uk-UA"/>
        </w:rPr>
        <w:t xml:space="preserve"> сухопутни</w:t>
      </w:r>
      <w:r>
        <w:rPr>
          <w:lang w:val="uk-UA"/>
        </w:rPr>
        <w:t>х</w:t>
      </w:r>
      <w:r w:rsidRPr="005C6D3E">
        <w:rPr>
          <w:lang w:val="uk-UA"/>
        </w:rPr>
        <w:t xml:space="preserve"> </w:t>
      </w:r>
      <w:r>
        <w:rPr>
          <w:lang w:val="uk-UA"/>
        </w:rPr>
        <w:t>сил</w:t>
      </w:r>
      <w:r w:rsidRPr="005C6D3E">
        <w:rPr>
          <w:lang w:val="uk-UA"/>
        </w:rPr>
        <w:t xml:space="preserve"> </w:t>
      </w:r>
      <w:r>
        <w:rPr>
          <w:lang w:val="uk-UA"/>
        </w:rPr>
        <w:t>су</w:t>
      </w:r>
      <w:r w:rsidRPr="005C6D3E">
        <w:rPr>
          <w:lang w:val="uk-UA"/>
        </w:rPr>
        <w:t>противника</w:t>
      </w:r>
      <w:r>
        <w:rPr>
          <w:lang w:val="uk-UA"/>
        </w:rPr>
        <w:t xml:space="preserve">, такі </w:t>
      </w:r>
      <w:r w:rsidRPr="005C6D3E">
        <w:rPr>
          <w:lang w:val="uk-UA"/>
        </w:rPr>
        <w:t xml:space="preserve">обмеження можна розглядати як прояв обережного ставлення до збереження життя </w:t>
      </w:r>
      <w:r>
        <w:rPr>
          <w:lang w:val="uk-UA"/>
        </w:rPr>
        <w:t>жінок-</w:t>
      </w:r>
      <w:r w:rsidRPr="005C6D3E">
        <w:rPr>
          <w:lang w:val="uk-UA"/>
        </w:rPr>
        <w:t>військовослужбовців</w:t>
      </w:r>
      <w:r w:rsidR="005F7A7C">
        <w:rPr>
          <w:lang w:val="uk-UA"/>
        </w:rPr>
        <w:t xml:space="preserve"> </w:t>
      </w:r>
      <w:r w:rsidR="005F7A7C" w:rsidRPr="00EC3F10">
        <w:rPr>
          <w:lang w:val="uk-UA"/>
        </w:rPr>
        <w:t>[</w:t>
      </w:r>
      <w:r w:rsidR="005F7A7C">
        <w:rPr>
          <w:lang w:val="uk-UA"/>
        </w:rPr>
        <w:t>11</w:t>
      </w:r>
      <w:r w:rsidR="003970E3">
        <w:rPr>
          <w:lang w:val="uk-UA"/>
        </w:rPr>
        <w:t>; </w:t>
      </w:r>
      <w:r w:rsidR="005F7A7C">
        <w:rPr>
          <w:lang w:val="uk-UA"/>
        </w:rPr>
        <w:t>25</w:t>
      </w:r>
      <w:r w:rsidR="005F7A7C" w:rsidRPr="00EC3F10">
        <w:rPr>
          <w:lang w:val="uk-UA"/>
        </w:rPr>
        <w:t>]</w:t>
      </w:r>
      <w:r w:rsidR="005F7A7C" w:rsidRPr="00FF6D86">
        <w:rPr>
          <w:lang w:val="uk-UA"/>
        </w:rPr>
        <w:t>.</w:t>
      </w:r>
      <w:r w:rsidR="005F7A7C">
        <w:rPr>
          <w:lang w:val="uk-UA"/>
        </w:rPr>
        <w:t xml:space="preserve">  </w:t>
      </w:r>
      <w:r w:rsidR="003949B7" w:rsidRPr="00060F7B">
        <w:rPr>
          <w:lang w:val="uk-UA"/>
        </w:rPr>
        <w:t xml:space="preserve"> </w:t>
      </w:r>
    </w:p>
    <w:p w14:paraId="5DCF45F5" w14:textId="7524A8A4" w:rsidR="005373E1" w:rsidRPr="00E82305" w:rsidRDefault="005373E1" w:rsidP="0077601A">
      <w:pPr>
        <w:spacing w:after="0" w:line="360" w:lineRule="auto"/>
        <w:ind w:firstLine="708"/>
        <w:jc w:val="both"/>
        <w:rPr>
          <w:lang w:val="uk-UA"/>
        </w:rPr>
      </w:pPr>
      <w:r w:rsidRPr="00E82305">
        <w:rPr>
          <w:lang w:val="uk-UA"/>
        </w:rPr>
        <w:t xml:space="preserve">Сучасна армія України активно розвиває та підтримує жіночий контингент, надаючи їм можливість реалізувати свій потенціал у військовій сфері та демонструвати високий професіоналізм у виконанні завдань. </w:t>
      </w:r>
      <w:r w:rsidR="008D1CB3">
        <w:rPr>
          <w:lang w:val="uk-UA"/>
        </w:rPr>
        <w:br/>
      </w:r>
      <w:r w:rsidRPr="00E82305">
        <w:rPr>
          <w:lang w:val="uk-UA"/>
        </w:rPr>
        <w:t xml:space="preserve">За </w:t>
      </w:r>
      <w:r>
        <w:rPr>
          <w:lang w:val="uk-UA"/>
        </w:rPr>
        <w:t>період 2014-2023 років</w:t>
      </w:r>
      <w:r w:rsidRPr="00E82305">
        <w:rPr>
          <w:lang w:val="uk-UA"/>
        </w:rPr>
        <w:t xml:space="preserve"> жінки</w:t>
      </w:r>
      <w:r>
        <w:rPr>
          <w:lang w:val="uk-UA"/>
        </w:rPr>
        <w:t>-військовослужбовці</w:t>
      </w:r>
      <w:r w:rsidRPr="00E82305">
        <w:rPr>
          <w:lang w:val="uk-UA"/>
        </w:rPr>
        <w:t xml:space="preserve"> </w:t>
      </w:r>
      <w:r>
        <w:rPr>
          <w:lang w:val="uk-UA"/>
        </w:rPr>
        <w:t>долають</w:t>
      </w:r>
      <w:r w:rsidRPr="00E82305">
        <w:rPr>
          <w:lang w:val="uk-UA"/>
        </w:rPr>
        <w:t xml:space="preserve"> численн</w:t>
      </w:r>
      <w:r>
        <w:rPr>
          <w:lang w:val="uk-UA"/>
        </w:rPr>
        <w:t>і</w:t>
      </w:r>
      <w:r w:rsidRPr="00E82305">
        <w:rPr>
          <w:lang w:val="uk-UA"/>
        </w:rPr>
        <w:t xml:space="preserve"> виклик</w:t>
      </w:r>
      <w:r>
        <w:rPr>
          <w:lang w:val="uk-UA"/>
        </w:rPr>
        <w:t>и</w:t>
      </w:r>
      <w:r w:rsidRPr="00E82305">
        <w:rPr>
          <w:lang w:val="uk-UA"/>
        </w:rPr>
        <w:t xml:space="preserve"> та завдання, що постають перед ними у </w:t>
      </w:r>
      <w:r>
        <w:rPr>
          <w:lang w:val="uk-UA"/>
        </w:rPr>
        <w:t>професійній діяльності</w:t>
      </w:r>
      <w:r w:rsidR="003949B7" w:rsidRPr="003949B7">
        <w:t xml:space="preserve"> </w:t>
      </w:r>
      <w:r w:rsidR="005F7A7C" w:rsidRPr="00EC3F10">
        <w:rPr>
          <w:lang w:val="uk-UA"/>
        </w:rPr>
        <w:t>[</w:t>
      </w:r>
      <w:r w:rsidR="005F7A7C">
        <w:rPr>
          <w:lang w:val="uk-UA"/>
        </w:rPr>
        <w:t>26</w:t>
      </w:r>
      <w:r w:rsidR="005F7A7C" w:rsidRPr="00EC3F10">
        <w:rPr>
          <w:lang w:val="uk-UA"/>
        </w:rPr>
        <w:t>]</w:t>
      </w:r>
      <w:r w:rsidR="005F7A7C" w:rsidRPr="00EC3F10">
        <w:t>.</w:t>
      </w:r>
      <w:r w:rsidR="005F7A7C">
        <w:rPr>
          <w:lang w:val="uk-UA"/>
        </w:rPr>
        <w:t xml:space="preserve">  </w:t>
      </w:r>
    </w:p>
    <w:p w14:paraId="66BA5CD5" w14:textId="5A42FFB3" w:rsidR="0077601A" w:rsidRPr="00541767" w:rsidRDefault="005373E1" w:rsidP="0077601A">
      <w:pPr>
        <w:shd w:val="clear" w:color="auto" w:fill="FFFFFF"/>
        <w:spacing w:after="0" w:line="360" w:lineRule="auto"/>
        <w:ind w:firstLine="708"/>
        <w:jc w:val="both"/>
        <w:rPr>
          <w:rFonts w:ascii="Arial" w:eastAsia="Times New Roman" w:hAnsi="Arial" w:cs="Arial"/>
          <w:color w:val="000000"/>
          <w:sz w:val="21"/>
          <w:szCs w:val="21"/>
          <w:lang w:val="uk-UA" w:eastAsia="uk-UA"/>
        </w:rPr>
      </w:pPr>
      <w:r w:rsidRPr="000E4DF3">
        <w:rPr>
          <w:lang w:val="uk-UA"/>
        </w:rPr>
        <w:t xml:space="preserve">Зростаюча роль жінок у сучасних збройних силах вимагає глибокого розуміння фізіологічних аспектів фізичної підготовки для оптимізації їхньої фізичної активності та підготовки до </w:t>
      </w:r>
      <w:r>
        <w:rPr>
          <w:lang w:val="uk-UA"/>
        </w:rPr>
        <w:t>виконання професійних обов’язків</w:t>
      </w:r>
      <w:r w:rsidR="007667FB">
        <w:rPr>
          <w:lang w:val="uk-UA"/>
        </w:rPr>
        <w:t xml:space="preserve"> </w:t>
      </w:r>
      <w:r w:rsidR="007667FB" w:rsidRPr="00EC3F10">
        <w:rPr>
          <w:lang w:val="uk-UA"/>
        </w:rPr>
        <w:t>[</w:t>
      </w:r>
      <w:r w:rsidR="0002312D">
        <w:rPr>
          <w:lang w:val="uk-UA"/>
        </w:rPr>
        <w:t>96</w:t>
      </w:r>
      <w:r w:rsidR="003970E3">
        <w:rPr>
          <w:lang w:val="uk-UA"/>
        </w:rPr>
        <w:t>;</w:t>
      </w:r>
      <w:r w:rsidR="0002312D">
        <w:rPr>
          <w:lang w:val="uk-UA"/>
        </w:rPr>
        <w:t>85</w:t>
      </w:r>
      <w:r w:rsidR="007667FB" w:rsidRPr="00EC3F10">
        <w:rPr>
          <w:lang w:val="uk-UA"/>
        </w:rPr>
        <w:t>]</w:t>
      </w:r>
      <w:r w:rsidR="007667FB" w:rsidRPr="007667FB">
        <w:rPr>
          <w:lang w:val="uk-UA"/>
        </w:rPr>
        <w:t>.</w:t>
      </w:r>
      <w:r w:rsidR="007667FB">
        <w:rPr>
          <w:lang w:val="uk-UA"/>
        </w:rPr>
        <w:t xml:space="preserve">  </w:t>
      </w:r>
      <w:r w:rsidR="0077601A">
        <w:rPr>
          <w:lang w:val="uk-UA"/>
        </w:rPr>
        <w:t xml:space="preserve"> </w:t>
      </w:r>
    </w:p>
    <w:p w14:paraId="11F07657" w14:textId="1D3B7CE2" w:rsidR="00D667A5" w:rsidRPr="00541767" w:rsidRDefault="005373E1" w:rsidP="00D667A5">
      <w:pPr>
        <w:shd w:val="clear" w:color="auto" w:fill="FFFFFF"/>
        <w:spacing w:after="0" w:line="360" w:lineRule="auto"/>
        <w:ind w:firstLine="708"/>
        <w:jc w:val="both"/>
        <w:rPr>
          <w:rFonts w:ascii="Arial" w:eastAsia="Times New Roman" w:hAnsi="Arial" w:cs="Arial"/>
          <w:color w:val="000000"/>
          <w:sz w:val="21"/>
          <w:szCs w:val="21"/>
          <w:lang w:val="uk-UA" w:eastAsia="uk-UA"/>
        </w:rPr>
      </w:pPr>
      <w:r w:rsidRPr="000E4DF3">
        <w:rPr>
          <w:lang w:val="uk-UA"/>
        </w:rPr>
        <w:t>Інтеграція жінок у військові підрозділи, включаючи бойові, покладає науков</w:t>
      </w:r>
      <w:r>
        <w:rPr>
          <w:lang w:val="uk-UA"/>
        </w:rPr>
        <w:t>і</w:t>
      </w:r>
      <w:r w:rsidRPr="000E4DF3">
        <w:rPr>
          <w:lang w:val="uk-UA"/>
        </w:rPr>
        <w:t>й спільноті обов'язок розробки спеціалізованих підходів до фізичної підготовки на основі їхніх фізіологічних</w:t>
      </w:r>
      <w:r w:rsidR="00D667A5" w:rsidRPr="00D667A5">
        <w:rPr>
          <w:lang w:val="uk-UA"/>
        </w:rPr>
        <w:t xml:space="preserve"> </w:t>
      </w:r>
      <w:r w:rsidR="00D667A5">
        <w:rPr>
          <w:lang w:val="uk-UA"/>
        </w:rPr>
        <w:t xml:space="preserve"> та психологічних</w:t>
      </w:r>
      <w:r w:rsidRPr="000E4DF3">
        <w:rPr>
          <w:lang w:val="uk-UA"/>
        </w:rPr>
        <w:t xml:space="preserve"> особливостей</w:t>
      </w:r>
      <w:r w:rsidR="00212C99">
        <w:rPr>
          <w:lang w:val="uk-UA"/>
        </w:rPr>
        <w:t xml:space="preserve"> </w:t>
      </w:r>
      <w:r w:rsidR="00212C99" w:rsidRPr="00EC3F10">
        <w:rPr>
          <w:lang w:val="uk-UA"/>
        </w:rPr>
        <w:t>[</w:t>
      </w:r>
      <w:r w:rsidR="00212C99">
        <w:rPr>
          <w:lang w:val="uk-UA"/>
        </w:rPr>
        <w:t>9</w:t>
      </w:r>
      <w:r w:rsidR="00F64B57">
        <w:rPr>
          <w:lang w:val="uk-UA"/>
        </w:rPr>
        <w:t>6</w:t>
      </w:r>
      <w:r w:rsidR="00D135F7">
        <w:rPr>
          <w:lang w:val="uk-UA"/>
        </w:rPr>
        <w:t>; </w:t>
      </w:r>
      <w:r w:rsidR="00212C99">
        <w:rPr>
          <w:lang w:val="uk-UA"/>
        </w:rPr>
        <w:t>9</w:t>
      </w:r>
      <w:r w:rsidR="00F64B57">
        <w:rPr>
          <w:lang w:val="uk-UA"/>
        </w:rPr>
        <w:t>9</w:t>
      </w:r>
      <w:r w:rsidR="00212C99" w:rsidRPr="00EC3F10">
        <w:rPr>
          <w:lang w:val="uk-UA"/>
        </w:rPr>
        <w:t>]</w:t>
      </w:r>
      <w:r w:rsidR="00212C99" w:rsidRPr="00212C99">
        <w:rPr>
          <w:lang w:val="uk-UA"/>
        </w:rPr>
        <w:t>.</w:t>
      </w:r>
      <w:r w:rsidR="00212C99">
        <w:rPr>
          <w:lang w:val="uk-UA"/>
        </w:rPr>
        <w:t xml:space="preserve">  </w:t>
      </w:r>
      <w:r w:rsidR="0077601A" w:rsidRPr="0077601A">
        <w:rPr>
          <w:lang w:val="uk-UA"/>
        </w:rPr>
        <w:t xml:space="preserve"> </w:t>
      </w:r>
    </w:p>
    <w:p w14:paraId="73BBAEBA" w14:textId="4CCD85B2" w:rsidR="005373E1" w:rsidRPr="000E4DF3" w:rsidRDefault="005373E1" w:rsidP="0077601A">
      <w:pPr>
        <w:shd w:val="clear" w:color="auto" w:fill="FFFFFF"/>
        <w:spacing w:after="0" w:line="360" w:lineRule="auto"/>
        <w:ind w:firstLine="708"/>
        <w:jc w:val="both"/>
        <w:rPr>
          <w:lang w:val="uk-UA"/>
        </w:rPr>
      </w:pPr>
      <w:r w:rsidRPr="000E4DF3">
        <w:rPr>
          <w:lang w:val="uk-UA"/>
        </w:rPr>
        <w:t>Актуальність цієї теми визначається також тим, що успішна фізична підготовка є необхідною для виконання різноманітних завдань та збереження фізичного та психологічного здоров'я жінок-військовослужбовців.</w:t>
      </w:r>
    </w:p>
    <w:p w14:paraId="022B16E7" w14:textId="6C382B06" w:rsidR="005373E1" w:rsidRPr="000E4DF3" w:rsidRDefault="005373E1" w:rsidP="00D667A5">
      <w:pPr>
        <w:shd w:val="clear" w:color="auto" w:fill="FFFFFF"/>
        <w:spacing w:after="0" w:line="360" w:lineRule="auto"/>
        <w:ind w:firstLine="708"/>
        <w:jc w:val="both"/>
        <w:rPr>
          <w:lang w:val="uk-UA"/>
        </w:rPr>
      </w:pPr>
      <w:r w:rsidRPr="0083546C">
        <w:rPr>
          <w:lang w:val="uk-UA"/>
        </w:rPr>
        <w:t xml:space="preserve">Діяльність жінок в армії вимагає аналізу найсучасніших </w:t>
      </w:r>
      <w:r>
        <w:rPr>
          <w:lang w:val="uk-UA"/>
        </w:rPr>
        <w:t xml:space="preserve">методик проведення занять з </w:t>
      </w:r>
      <w:r w:rsidRPr="0083546C">
        <w:rPr>
          <w:lang w:val="uk-UA"/>
        </w:rPr>
        <w:t xml:space="preserve">фізичної підготовки, врахування індивідуальних </w:t>
      </w:r>
      <w:r w:rsidRPr="0083546C">
        <w:rPr>
          <w:lang w:val="uk-UA"/>
        </w:rPr>
        <w:lastRenderedPageBreak/>
        <w:t>особливостей та створення науково обґрунтованих програм для досягнення найкращих результатів у військовому середовищі</w:t>
      </w:r>
      <w:r w:rsidR="00212C99">
        <w:rPr>
          <w:lang w:val="uk-UA"/>
        </w:rPr>
        <w:t xml:space="preserve"> </w:t>
      </w:r>
      <w:r w:rsidR="00212C99" w:rsidRPr="00EC3F10">
        <w:rPr>
          <w:lang w:val="uk-UA"/>
        </w:rPr>
        <w:t>[</w:t>
      </w:r>
      <w:r w:rsidR="00F64B57">
        <w:rPr>
          <w:lang w:val="uk-UA"/>
        </w:rPr>
        <w:t>70</w:t>
      </w:r>
      <w:r w:rsidR="00212C99" w:rsidRPr="00EC3F10">
        <w:rPr>
          <w:lang w:val="uk-UA"/>
        </w:rPr>
        <w:t>]</w:t>
      </w:r>
      <w:r w:rsidR="00212C99" w:rsidRPr="00212C99">
        <w:rPr>
          <w:lang w:val="uk-UA"/>
        </w:rPr>
        <w:t>.</w:t>
      </w:r>
      <w:r w:rsidR="00212C99">
        <w:rPr>
          <w:lang w:val="uk-UA"/>
        </w:rPr>
        <w:t xml:space="preserve">  </w:t>
      </w:r>
      <w:r w:rsidRPr="0083546C">
        <w:rPr>
          <w:lang w:val="uk-UA"/>
        </w:rPr>
        <w:t>Такий підхід дозволить не лише підвищити ефективність фізичної підготовки жінок-військовослужбовців, але і забезпечити їхню оптимальну готовність до викликів, які постають перед сучасними умовами.</w:t>
      </w:r>
      <w:r>
        <w:rPr>
          <w:lang w:val="uk-UA"/>
        </w:rPr>
        <w:t xml:space="preserve"> </w:t>
      </w:r>
      <w:r w:rsidRPr="0083546C">
        <w:rPr>
          <w:lang w:val="uk-UA"/>
        </w:rPr>
        <w:t xml:space="preserve">В цьому контексті досвід </w:t>
      </w:r>
      <w:r>
        <w:rPr>
          <w:lang w:val="uk-UA"/>
        </w:rPr>
        <w:t xml:space="preserve">країни </w:t>
      </w:r>
      <w:r w:rsidRPr="0083546C">
        <w:rPr>
          <w:lang w:val="uk-UA"/>
        </w:rPr>
        <w:t xml:space="preserve">Ізраїлю є інструктивним. Ізраїль вирізняється впровадженням системи військової служби для жінок та підтримкою їхньої фізичної підготовки </w:t>
      </w:r>
      <w:r w:rsidR="001F36CB">
        <w:rPr>
          <w:lang w:val="uk-UA"/>
        </w:rPr>
        <w:br/>
      </w:r>
      <w:r w:rsidRPr="0083546C">
        <w:rPr>
          <w:lang w:val="uk-UA"/>
        </w:rPr>
        <w:t xml:space="preserve">в армійському контексті. Ця практика базується на доктрині загального військового навчання та військової служби як обов'язкового для обох статей, що призводить до включення жінок у різні бойові одиниці та вимагає від них відповідного рівня фізичної підготовки. Ця інтеграція жінок в армійське життя дозволила Ізраїлю визначити та розвинути найкращі </w:t>
      </w:r>
      <w:r>
        <w:rPr>
          <w:lang w:val="uk-UA"/>
        </w:rPr>
        <w:t>методики</w:t>
      </w:r>
      <w:r w:rsidRPr="0083546C">
        <w:rPr>
          <w:lang w:val="uk-UA"/>
        </w:rPr>
        <w:t xml:space="preserve"> з фізичної підготовки для жінок-військовослужбовців.</w:t>
      </w:r>
      <w:r>
        <w:rPr>
          <w:lang w:val="uk-UA"/>
        </w:rPr>
        <w:t xml:space="preserve"> </w:t>
      </w:r>
      <w:r w:rsidRPr="000E4DF3">
        <w:rPr>
          <w:lang w:val="uk-UA"/>
        </w:rPr>
        <w:t xml:space="preserve">Актуальність аналізу цього досвіду полягає в тому, що він слугує прикладом ефективної інтеграції жінок </w:t>
      </w:r>
      <w:r w:rsidR="00D135F7">
        <w:rPr>
          <w:lang w:val="uk-UA"/>
        </w:rPr>
        <w:br/>
      </w:r>
      <w:r w:rsidRPr="000E4DF3">
        <w:rPr>
          <w:lang w:val="uk-UA"/>
        </w:rPr>
        <w:t>у військову діяльність та сприяє розвитку інноваційних підходів до фізичної підготовки жіночого контингенту.</w:t>
      </w:r>
      <w:r>
        <w:rPr>
          <w:lang w:val="uk-UA"/>
        </w:rPr>
        <w:t xml:space="preserve"> </w:t>
      </w:r>
      <w:r w:rsidRPr="000E4DF3">
        <w:rPr>
          <w:lang w:val="uk-UA"/>
        </w:rPr>
        <w:t xml:space="preserve">Серед важливих аспектів цього досвіду слід відзначити спеціалізовані програми фізичної підготовки, які розроблені </w:t>
      </w:r>
      <w:r w:rsidR="00E162F0">
        <w:rPr>
          <w:lang w:val="uk-UA"/>
        </w:rPr>
        <w:br/>
      </w:r>
      <w:r w:rsidRPr="000E4DF3">
        <w:rPr>
          <w:lang w:val="uk-UA"/>
        </w:rPr>
        <w:t xml:space="preserve">з урахуванням фізіологічних особливостей жінок та спрямовані на поліпшення їхньої фізичної придатності. Ці програми враховують індивідуальні потреби та здібності жінок-військовослужбовців, надаючи можливість досягнення найкращих результатів у фізичній підготовці. </w:t>
      </w:r>
    </w:p>
    <w:p w14:paraId="57709753" w14:textId="57586F56" w:rsidR="00C82A43" w:rsidRDefault="00C82A43" w:rsidP="00AC5CD3">
      <w:pPr>
        <w:spacing w:after="0" w:line="360" w:lineRule="auto"/>
        <w:ind w:firstLine="708"/>
        <w:jc w:val="both"/>
        <w:rPr>
          <w:lang w:val="uk-UA"/>
        </w:rPr>
      </w:pPr>
      <w:r>
        <w:rPr>
          <w:lang w:val="uk-UA"/>
        </w:rPr>
        <w:t>Отже, щ</w:t>
      </w:r>
      <w:r w:rsidRPr="005373E1">
        <w:rPr>
          <w:lang w:val="uk-UA"/>
        </w:rPr>
        <w:t xml:space="preserve">об забезпечити ефективну участь жінок-військовослужбовців </w:t>
      </w:r>
      <w:r w:rsidR="003970E3">
        <w:rPr>
          <w:lang w:val="uk-UA"/>
        </w:rPr>
        <w:br/>
      </w:r>
      <w:r w:rsidRPr="005373E1">
        <w:rPr>
          <w:lang w:val="uk-UA"/>
        </w:rPr>
        <w:t xml:space="preserve">у </w:t>
      </w:r>
      <w:r>
        <w:rPr>
          <w:lang w:val="uk-UA"/>
        </w:rPr>
        <w:t>ЗСУ</w:t>
      </w:r>
      <w:r w:rsidRPr="005373E1">
        <w:rPr>
          <w:lang w:val="uk-UA"/>
        </w:rPr>
        <w:t>, важливо розробити та впровадити відповідні методики фізичної підготовки, які враховують їхні гендерні, фізіологічні та психологічні особливості</w:t>
      </w:r>
      <w:r w:rsidRPr="00C82A43">
        <w:rPr>
          <w:lang w:val="uk-UA"/>
        </w:rPr>
        <w:t xml:space="preserve">. </w:t>
      </w:r>
    </w:p>
    <w:p w14:paraId="7B76DD8F" w14:textId="29693ED3" w:rsidR="00E10145" w:rsidRDefault="00042CBB" w:rsidP="006539DE">
      <w:pPr>
        <w:spacing w:after="0" w:line="360" w:lineRule="auto"/>
        <w:ind w:firstLine="708"/>
        <w:jc w:val="both"/>
        <w:rPr>
          <w:lang w:val="uk-UA"/>
        </w:rPr>
      </w:pPr>
      <w:r w:rsidRPr="00F108F4">
        <w:rPr>
          <w:b/>
          <w:bCs/>
          <w:lang w:val="uk-UA"/>
        </w:rPr>
        <w:t>Мет</w:t>
      </w:r>
      <w:r w:rsidR="009E48DF" w:rsidRPr="00F108F4">
        <w:rPr>
          <w:b/>
          <w:bCs/>
          <w:lang w:val="uk-UA"/>
        </w:rPr>
        <w:t>а</w:t>
      </w:r>
      <w:r w:rsidRPr="00F108F4">
        <w:rPr>
          <w:b/>
          <w:bCs/>
          <w:lang w:val="uk-UA"/>
        </w:rPr>
        <w:t xml:space="preserve"> дослідження</w:t>
      </w:r>
      <w:r w:rsidRPr="00F108F4">
        <w:rPr>
          <w:lang w:val="uk-UA"/>
        </w:rPr>
        <w:t xml:space="preserve"> </w:t>
      </w:r>
      <w:r w:rsidR="009E48DF" w:rsidRPr="00F108F4">
        <w:rPr>
          <w:lang w:val="uk-UA"/>
        </w:rPr>
        <w:t xml:space="preserve">– </w:t>
      </w:r>
      <w:r w:rsidR="006539DE" w:rsidRPr="00F108F4">
        <w:rPr>
          <w:lang w:val="uk-UA"/>
        </w:rPr>
        <w:t>дослідити</w:t>
      </w:r>
      <w:r w:rsidR="00E10145" w:rsidRPr="00F108F4">
        <w:rPr>
          <w:lang w:val="uk-UA"/>
        </w:rPr>
        <w:t xml:space="preserve"> </w:t>
      </w:r>
      <w:r w:rsidR="006539DE" w:rsidRPr="00F108F4">
        <w:rPr>
          <w:lang w:val="uk-UA"/>
        </w:rPr>
        <w:t>основні компоненти фізичного стану</w:t>
      </w:r>
      <w:r w:rsidR="00E10145" w:rsidRPr="00F108F4">
        <w:rPr>
          <w:lang w:val="uk-UA"/>
        </w:rPr>
        <w:t xml:space="preserve"> </w:t>
      </w:r>
      <w:r w:rsidR="006539DE" w:rsidRPr="00F108F4">
        <w:rPr>
          <w:lang w:val="uk-UA"/>
        </w:rPr>
        <w:t xml:space="preserve">жінок-військовослужбовців </w:t>
      </w:r>
      <w:r w:rsidR="00E10145" w:rsidRPr="00F108F4">
        <w:rPr>
          <w:lang w:val="uk-UA"/>
        </w:rPr>
        <w:t xml:space="preserve">для </w:t>
      </w:r>
      <w:r w:rsidR="00727026">
        <w:rPr>
          <w:lang w:val="uk-UA"/>
        </w:rPr>
        <w:t xml:space="preserve">надання </w:t>
      </w:r>
      <w:r w:rsidR="00727026" w:rsidRPr="00727026">
        <w:rPr>
          <w:lang w:val="uk-UA"/>
        </w:rPr>
        <w:t>рекомендації щодо організації  та побудови занять з фізичної підготовки</w:t>
      </w:r>
      <w:r w:rsidR="00E10145" w:rsidRPr="00F108F4">
        <w:rPr>
          <w:lang w:val="uk-UA"/>
        </w:rPr>
        <w:t>.</w:t>
      </w:r>
    </w:p>
    <w:p w14:paraId="08113D69" w14:textId="77777777" w:rsidR="00AC632D" w:rsidRDefault="00AC632D" w:rsidP="006539DE">
      <w:pPr>
        <w:spacing w:after="0" w:line="360" w:lineRule="auto"/>
        <w:ind w:firstLine="708"/>
        <w:jc w:val="both"/>
        <w:rPr>
          <w:lang w:val="uk-UA"/>
        </w:rPr>
      </w:pPr>
    </w:p>
    <w:p w14:paraId="406AD316" w14:textId="77777777" w:rsidR="00AC632D" w:rsidRPr="00E10145" w:rsidRDefault="00AC632D" w:rsidP="006539DE">
      <w:pPr>
        <w:spacing w:after="0" w:line="360" w:lineRule="auto"/>
        <w:ind w:firstLine="708"/>
        <w:jc w:val="both"/>
        <w:rPr>
          <w:lang w:val="uk-UA"/>
        </w:rPr>
      </w:pPr>
    </w:p>
    <w:p w14:paraId="5AF5A3FE" w14:textId="77777777" w:rsidR="00042CBB" w:rsidRPr="00AC5CD3" w:rsidRDefault="00042CBB" w:rsidP="00F108F4">
      <w:pPr>
        <w:ind w:firstLine="708"/>
        <w:jc w:val="both"/>
        <w:rPr>
          <w:b/>
          <w:bCs/>
          <w:lang w:val="uk-UA"/>
        </w:rPr>
      </w:pPr>
      <w:r w:rsidRPr="00AC5CD3">
        <w:rPr>
          <w:b/>
          <w:bCs/>
          <w:lang w:val="uk-UA"/>
        </w:rPr>
        <w:lastRenderedPageBreak/>
        <w:t>Завдання дослідження:</w:t>
      </w:r>
    </w:p>
    <w:p w14:paraId="1CA12250" w14:textId="5E897DAD" w:rsidR="00042CBB" w:rsidRPr="00042CBB" w:rsidRDefault="002A2F08" w:rsidP="002A2F08">
      <w:pPr>
        <w:shd w:val="clear" w:color="auto" w:fill="FFFFFF"/>
        <w:spacing w:after="0" w:line="360" w:lineRule="auto"/>
        <w:ind w:firstLine="708"/>
        <w:jc w:val="both"/>
        <w:rPr>
          <w:lang w:val="uk-UA"/>
        </w:rPr>
      </w:pPr>
      <w:r>
        <w:rPr>
          <w:lang w:val="uk-UA"/>
        </w:rPr>
        <w:t>1. </w:t>
      </w:r>
      <w:r w:rsidR="00042CBB" w:rsidRPr="00042CBB">
        <w:rPr>
          <w:lang w:val="uk-UA"/>
        </w:rPr>
        <w:t xml:space="preserve">Провести аналіз </w:t>
      </w:r>
      <w:r w:rsidR="00042CBB">
        <w:rPr>
          <w:lang w:val="uk-UA"/>
        </w:rPr>
        <w:t xml:space="preserve">науково-методичної літератури та </w:t>
      </w:r>
      <w:r w:rsidR="00A940DC">
        <w:rPr>
          <w:lang w:val="uk-UA"/>
        </w:rPr>
        <w:t>керівних документів</w:t>
      </w:r>
      <w:r w:rsidR="00042CBB">
        <w:rPr>
          <w:lang w:val="uk-UA"/>
        </w:rPr>
        <w:t xml:space="preserve"> стосовно </w:t>
      </w:r>
      <w:r w:rsidR="00042CBB" w:rsidRPr="00042CBB">
        <w:rPr>
          <w:lang w:val="uk-UA"/>
        </w:rPr>
        <w:t xml:space="preserve">сучасного стану фізичної підготовки жінок-військовослужбовців в </w:t>
      </w:r>
      <w:r w:rsidR="00042CBB">
        <w:rPr>
          <w:lang w:val="uk-UA"/>
        </w:rPr>
        <w:t>з</w:t>
      </w:r>
      <w:r w:rsidR="00042CBB" w:rsidRPr="00042CBB">
        <w:rPr>
          <w:lang w:val="uk-UA"/>
        </w:rPr>
        <w:t xml:space="preserve">бройних силах </w:t>
      </w:r>
      <w:r w:rsidR="00042CBB">
        <w:rPr>
          <w:lang w:val="uk-UA"/>
        </w:rPr>
        <w:t xml:space="preserve">різних країн світу і зокрема в </w:t>
      </w:r>
      <w:r w:rsidR="00042CBB" w:rsidRPr="00042CBB">
        <w:rPr>
          <w:lang w:val="uk-UA"/>
        </w:rPr>
        <w:t>Україн</w:t>
      </w:r>
      <w:r w:rsidR="00042CBB">
        <w:rPr>
          <w:lang w:val="uk-UA"/>
        </w:rPr>
        <w:t>і</w:t>
      </w:r>
      <w:r w:rsidR="00042CBB" w:rsidRPr="00042CBB">
        <w:rPr>
          <w:lang w:val="uk-UA"/>
        </w:rPr>
        <w:t>.</w:t>
      </w:r>
    </w:p>
    <w:p w14:paraId="6CAE2523" w14:textId="1537DB71" w:rsidR="00042CBB" w:rsidRPr="00042CBB" w:rsidRDefault="002A2F08" w:rsidP="002A2F08">
      <w:pPr>
        <w:shd w:val="clear" w:color="auto" w:fill="FFFFFF"/>
        <w:spacing w:after="0" w:line="360" w:lineRule="auto"/>
        <w:ind w:firstLine="708"/>
        <w:jc w:val="both"/>
        <w:rPr>
          <w:lang w:val="uk-UA"/>
        </w:rPr>
      </w:pPr>
      <w:r>
        <w:rPr>
          <w:lang w:val="uk-UA"/>
        </w:rPr>
        <w:t>2. </w:t>
      </w:r>
      <w:r w:rsidR="00042CBB" w:rsidRPr="00042CBB">
        <w:rPr>
          <w:lang w:val="uk-UA"/>
        </w:rPr>
        <w:t>Вивчити специфіку гендерних</w:t>
      </w:r>
      <w:r w:rsidR="00042CBB">
        <w:rPr>
          <w:lang w:val="uk-UA"/>
        </w:rPr>
        <w:t xml:space="preserve">, фізіологічних та психологічних </w:t>
      </w:r>
      <w:r w:rsidR="00042CBB" w:rsidRPr="00042CBB">
        <w:rPr>
          <w:lang w:val="uk-UA"/>
        </w:rPr>
        <w:t>особливостей фізичної підготовки жінок-військовослужбовців</w:t>
      </w:r>
      <w:r w:rsidR="00042CBB">
        <w:rPr>
          <w:lang w:val="uk-UA"/>
        </w:rPr>
        <w:t xml:space="preserve"> </w:t>
      </w:r>
      <w:r w:rsidR="00E162F0">
        <w:rPr>
          <w:lang w:val="uk-UA"/>
        </w:rPr>
        <w:br/>
      </w:r>
      <w:r w:rsidR="00042CBB" w:rsidRPr="00042CBB">
        <w:rPr>
          <w:lang w:val="uk-UA"/>
        </w:rPr>
        <w:t>в контексті їхньої участі у військових операціях.</w:t>
      </w:r>
    </w:p>
    <w:p w14:paraId="451F67C1" w14:textId="615EA0B2" w:rsidR="00727026" w:rsidRPr="00727026" w:rsidRDefault="002A2F08" w:rsidP="002A2F08">
      <w:pPr>
        <w:shd w:val="clear" w:color="auto" w:fill="FFFFFF"/>
        <w:spacing w:after="0" w:line="360" w:lineRule="auto"/>
        <w:ind w:firstLine="708"/>
        <w:jc w:val="both"/>
        <w:rPr>
          <w:lang w:val="uk-UA"/>
        </w:rPr>
      </w:pPr>
      <w:r>
        <w:rPr>
          <w:lang w:val="uk-UA"/>
        </w:rPr>
        <w:t>3. </w:t>
      </w:r>
      <w:r w:rsidR="00042CBB" w:rsidRPr="00727026">
        <w:rPr>
          <w:lang w:val="uk-UA"/>
        </w:rPr>
        <w:t xml:space="preserve">На основі </w:t>
      </w:r>
      <w:r w:rsidR="00D01BE8" w:rsidRPr="00727026">
        <w:rPr>
          <w:lang w:val="uk-UA"/>
        </w:rPr>
        <w:t>дослідження основних компонентів</w:t>
      </w:r>
      <w:r w:rsidR="00042CBB" w:rsidRPr="00727026">
        <w:rPr>
          <w:lang w:val="uk-UA"/>
        </w:rPr>
        <w:t xml:space="preserve"> фізичного стану жінок-військовослужбовців </w:t>
      </w:r>
      <w:bookmarkStart w:id="4" w:name="_Hlk164956042"/>
      <w:r w:rsidR="00042CBB" w:rsidRPr="00727026">
        <w:rPr>
          <w:lang w:val="uk-UA"/>
        </w:rPr>
        <w:t xml:space="preserve">розробити </w:t>
      </w:r>
      <w:bookmarkStart w:id="5" w:name="_Hlk167127409"/>
      <w:r w:rsidR="00042CBB" w:rsidRPr="00727026">
        <w:rPr>
          <w:lang w:val="uk-UA"/>
        </w:rPr>
        <w:t xml:space="preserve">рекомендації щодо </w:t>
      </w:r>
      <w:bookmarkEnd w:id="4"/>
      <w:r w:rsidR="00DD24AA">
        <w:rPr>
          <w:lang w:val="uk-UA"/>
        </w:rPr>
        <w:t xml:space="preserve">організації </w:t>
      </w:r>
      <w:r w:rsidR="00727026" w:rsidRPr="00727026">
        <w:rPr>
          <w:lang w:val="uk-UA"/>
        </w:rPr>
        <w:t>та побудови занять з фізичної підготовки</w:t>
      </w:r>
      <w:r w:rsidR="00DD24AA">
        <w:rPr>
          <w:lang w:val="uk-UA"/>
        </w:rPr>
        <w:t>.</w:t>
      </w:r>
      <w:r w:rsidR="00727026" w:rsidRPr="002A2F08">
        <w:rPr>
          <w:lang w:val="uk-UA"/>
        </w:rPr>
        <w:t xml:space="preserve"> </w:t>
      </w:r>
      <w:bookmarkEnd w:id="5"/>
    </w:p>
    <w:p w14:paraId="56767F8C" w14:textId="60DC3F56" w:rsidR="005373E1" w:rsidRPr="00727026" w:rsidRDefault="00A72293" w:rsidP="002A2F08">
      <w:pPr>
        <w:shd w:val="clear" w:color="auto" w:fill="FFFFFF"/>
        <w:spacing w:after="0" w:line="360" w:lineRule="auto"/>
        <w:ind w:firstLine="708"/>
        <w:jc w:val="both"/>
        <w:rPr>
          <w:lang w:val="uk-UA"/>
        </w:rPr>
      </w:pPr>
      <w:r w:rsidRPr="00727026">
        <w:rPr>
          <w:b/>
          <w:bCs/>
          <w:lang w:val="uk-UA"/>
        </w:rPr>
        <w:t>Предмет дослідження</w:t>
      </w:r>
      <w:r w:rsidR="00F108F4" w:rsidRPr="00727026">
        <w:rPr>
          <w:b/>
          <w:bCs/>
          <w:lang w:val="uk-UA"/>
        </w:rPr>
        <w:t xml:space="preserve"> –</w:t>
      </w:r>
      <w:r w:rsidRPr="00727026">
        <w:rPr>
          <w:b/>
          <w:bCs/>
          <w:lang w:val="uk-UA"/>
        </w:rPr>
        <w:t xml:space="preserve"> </w:t>
      </w:r>
      <w:r w:rsidR="00F108F4" w:rsidRPr="00727026">
        <w:rPr>
          <w:bCs/>
          <w:lang w:val="uk-UA"/>
        </w:rPr>
        <w:t>методика занять</w:t>
      </w:r>
      <w:r w:rsidR="00F108F4" w:rsidRPr="00727026">
        <w:rPr>
          <w:b/>
          <w:bCs/>
          <w:lang w:val="uk-UA"/>
        </w:rPr>
        <w:t xml:space="preserve"> з </w:t>
      </w:r>
      <w:r w:rsidR="00F108F4" w:rsidRPr="00727026">
        <w:rPr>
          <w:lang w:val="uk-UA"/>
        </w:rPr>
        <w:t>фізичної підготовки</w:t>
      </w:r>
      <w:r w:rsidRPr="00727026">
        <w:rPr>
          <w:lang w:val="uk-UA"/>
        </w:rPr>
        <w:t xml:space="preserve"> жінок-військовослужбовців.</w:t>
      </w:r>
    </w:p>
    <w:p w14:paraId="7CB9213E" w14:textId="4F33BDFD" w:rsidR="00A72293" w:rsidRPr="00AC5CD3" w:rsidRDefault="00A72293" w:rsidP="002A2F08">
      <w:pPr>
        <w:shd w:val="clear" w:color="auto" w:fill="FFFFFF"/>
        <w:spacing w:after="0" w:line="360" w:lineRule="auto"/>
        <w:ind w:firstLine="708"/>
        <w:jc w:val="both"/>
        <w:rPr>
          <w:lang w:val="uk-UA"/>
        </w:rPr>
      </w:pPr>
      <w:r w:rsidRPr="002A2F08">
        <w:rPr>
          <w:b/>
          <w:bCs/>
          <w:lang w:val="uk-UA"/>
        </w:rPr>
        <w:t>Об’єкт дослідження</w:t>
      </w:r>
      <w:r>
        <w:rPr>
          <w:b/>
          <w:bCs/>
          <w:lang w:val="uk-UA"/>
        </w:rPr>
        <w:t xml:space="preserve"> </w:t>
      </w:r>
      <w:r w:rsidR="00AC5CD3">
        <w:rPr>
          <w:b/>
          <w:bCs/>
          <w:lang w:val="uk-UA"/>
        </w:rPr>
        <w:t>–</w:t>
      </w:r>
      <w:r w:rsidR="00F108F4">
        <w:rPr>
          <w:lang w:val="uk-UA"/>
        </w:rPr>
        <w:t xml:space="preserve"> фізична підготовка</w:t>
      </w:r>
      <w:r w:rsidR="00AC5CD3" w:rsidRPr="00AC5CD3">
        <w:rPr>
          <w:lang w:val="uk-UA"/>
        </w:rPr>
        <w:t xml:space="preserve"> </w:t>
      </w:r>
      <w:r w:rsidR="00AC5CD3" w:rsidRPr="00A72293">
        <w:rPr>
          <w:lang w:val="uk-UA"/>
        </w:rPr>
        <w:t>жінок-військовослужбовців</w:t>
      </w:r>
      <w:r w:rsidR="00F108F4">
        <w:rPr>
          <w:lang w:val="uk-UA"/>
        </w:rPr>
        <w:t>.</w:t>
      </w:r>
    </w:p>
    <w:p w14:paraId="04D87293" w14:textId="138E32B3" w:rsidR="003D66DD" w:rsidRDefault="003D66DD" w:rsidP="00863200">
      <w:pPr>
        <w:tabs>
          <w:tab w:val="left" w:pos="3010"/>
        </w:tabs>
        <w:spacing w:after="0" w:line="360" w:lineRule="auto"/>
        <w:ind w:firstLine="709"/>
        <w:jc w:val="both"/>
        <w:rPr>
          <w:spacing w:val="1"/>
          <w:szCs w:val="28"/>
          <w:lang w:val="uk-UA"/>
        </w:rPr>
      </w:pPr>
      <w:r>
        <w:rPr>
          <w:b/>
          <w:spacing w:val="1"/>
          <w:szCs w:val="28"/>
          <w:lang w:val="uk-UA"/>
        </w:rPr>
        <w:t>Методи дослідження:</w:t>
      </w:r>
      <w:r>
        <w:rPr>
          <w:spacing w:val="1"/>
          <w:szCs w:val="28"/>
          <w:lang w:val="uk-UA"/>
        </w:rPr>
        <w:t xml:space="preserve"> теоретичний аналіз і узагальнювати даних наукової літератури та документальних матеріалів; </w:t>
      </w:r>
      <w:r>
        <w:rPr>
          <w:bCs/>
          <w:szCs w:val="28"/>
          <w:lang w:val="uk-UA"/>
        </w:rPr>
        <w:t xml:space="preserve">антропометричні методи; </w:t>
      </w:r>
      <w:r w:rsidR="00727026">
        <w:rPr>
          <w:bCs/>
          <w:szCs w:val="28"/>
          <w:lang w:val="uk-UA"/>
        </w:rPr>
        <w:t xml:space="preserve">біоімпедансний аналіз композиційного складу тіла; </w:t>
      </w:r>
      <w:r>
        <w:rPr>
          <w:bCs/>
          <w:szCs w:val="28"/>
          <w:lang w:val="uk-UA"/>
        </w:rPr>
        <w:t>фізіологічні методи; педагогічні методи; метод математичної статистики.</w:t>
      </w:r>
    </w:p>
    <w:p w14:paraId="6D3EE823" w14:textId="05CBDDC6" w:rsidR="00863200" w:rsidRPr="00863200" w:rsidRDefault="00006575" w:rsidP="00863200">
      <w:pPr>
        <w:spacing w:after="0" w:line="360" w:lineRule="auto"/>
        <w:ind w:firstLine="708"/>
        <w:jc w:val="both"/>
        <w:rPr>
          <w:lang w:val="uk-UA"/>
        </w:rPr>
      </w:pPr>
      <w:r w:rsidRPr="00863200">
        <w:rPr>
          <w:b/>
          <w:bCs/>
          <w:lang w:val="uk-UA"/>
        </w:rPr>
        <w:t>Наукова новизна одержаних результатів дослідження</w:t>
      </w:r>
      <w:r w:rsidRPr="00863200">
        <w:rPr>
          <w:lang w:val="uk-UA"/>
        </w:rPr>
        <w:t xml:space="preserve"> </w:t>
      </w:r>
      <w:r w:rsidR="00863200">
        <w:rPr>
          <w:lang w:val="uk-UA"/>
        </w:rPr>
        <w:t>полягає в тому, що</w:t>
      </w:r>
      <w:r w:rsidR="00863200" w:rsidRPr="00863200">
        <w:rPr>
          <w:lang w:val="uk-UA"/>
        </w:rPr>
        <w:t xml:space="preserve"> вперше були досліджені основні компоненти фізичного стану жінок-військовослужбовців в умовах правового режиму воєнного стану</w:t>
      </w:r>
      <w:r w:rsidR="00863200">
        <w:rPr>
          <w:lang w:val="uk-UA"/>
        </w:rPr>
        <w:t>, а саме:</w:t>
      </w:r>
      <w:r w:rsidR="00863200" w:rsidRPr="00863200">
        <w:rPr>
          <w:lang w:val="uk-UA"/>
        </w:rPr>
        <w:t xml:space="preserve"> аналіз композиційного складу тіла, локальн</w:t>
      </w:r>
      <w:r w:rsidR="00863200">
        <w:rPr>
          <w:lang w:val="uk-UA"/>
        </w:rPr>
        <w:t>ий</w:t>
      </w:r>
      <w:r w:rsidR="00863200" w:rsidRPr="00863200">
        <w:rPr>
          <w:lang w:val="uk-UA"/>
        </w:rPr>
        <w:t xml:space="preserve"> розподіл жиру в організмі, функціональн</w:t>
      </w:r>
      <w:r w:rsidR="00863200">
        <w:rPr>
          <w:lang w:val="uk-UA"/>
        </w:rPr>
        <w:t>ий</w:t>
      </w:r>
      <w:r w:rsidR="00863200" w:rsidRPr="00863200">
        <w:rPr>
          <w:lang w:val="uk-UA"/>
        </w:rPr>
        <w:t xml:space="preserve"> стан серцево-судинної і дихальної систем, адаптаційн</w:t>
      </w:r>
      <w:r w:rsidR="00863200">
        <w:rPr>
          <w:lang w:val="uk-UA"/>
        </w:rPr>
        <w:t>ий</w:t>
      </w:r>
      <w:r w:rsidR="00863200" w:rsidRPr="00863200">
        <w:rPr>
          <w:lang w:val="uk-UA"/>
        </w:rPr>
        <w:t xml:space="preserve"> потенціал, статичн</w:t>
      </w:r>
      <w:r w:rsidR="00863200">
        <w:rPr>
          <w:lang w:val="uk-UA"/>
        </w:rPr>
        <w:t>у</w:t>
      </w:r>
      <w:r w:rsidR="00863200" w:rsidRPr="00863200">
        <w:rPr>
          <w:lang w:val="uk-UA"/>
        </w:rPr>
        <w:t xml:space="preserve"> стійк</w:t>
      </w:r>
      <w:r w:rsidR="00863200">
        <w:rPr>
          <w:lang w:val="uk-UA"/>
        </w:rPr>
        <w:t>ість</w:t>
      </w:r>
      <w:r w:rsidR="00863200" w:rsidRPr="00863200">
        <w:rPr>
          <w:lang w:val="uk-UA"/>
        </w:rPr>
        <w:t xml:space="preserve"> тіла та розвит</w:t>
      </w:r>
      <w:r w:rsidR="00863200">
        <w:rPr>
          <w:lang w:val="uk-UA"/>
        </w:rPr>
        <w:t>ок</w:t>
      </w:r>
      <w:r w:rsidR="00863200" w:rsidRPr="00863200">
        <w:rPr>
          <w:lang w:val="uk-UA"/>
        </w:rPr>
        <w:t xml:space="preserve"> основних рухових якостей</w:t>
      </w:r>
      <w:r w:rsidR="00727026">
        <w:rPr>
          <w:lang w:val="uk-UA"/>
        </w:rPr>
        <w:t xml:space="preserve">, </w:t>
      </w:r>
      <w:r w:rsidR="00727026" w:rsidRPr="00727026">
        <w:rPr>
          <w:lang w:val="uk-UA"/>
        </w:rPr>
        <w:t>результати яких лягли в основу розробки рекомендацій щодо організації  та побудови занять з фізичної підготовки.</w:t>
      </w:r>
    </w:p>
    <w:p w14:paraId="215C7742" w14:textId="37806843" w:rsidR="00863200" w:rsidRPr="00863200" w:rsidRDefault="00863200" w:rsidP="00863200">
      <w:pPr>
        <w:spacing w:after="0" w:line="360" w:lineRule="auto"/>
        <w:ind w:firstLine="708"/>
        <w:jc w:val="both"/>
        <w:rPr>
          <w:lang w:val="uk-UA"/>
        </w:rPr>
      </w:pPr>
      <w:r w:rsidRPr="00863200">
        <w:rPr>
          <w:b/>
          <w:bCs/>
          <w:lang w:val="uk-UA"/>
        </w:rPr>
        <w:t>Теоретичне значення результатів дослідження</w:t>
      </w:r>
      <w:r w:rsidRPr="00863200">
        <w:rPr>
          <w:lang w:val="uk-UA"/>
        </w:rPr>
        <w:t xml:space="preserve"> полягає у розширенні та поглибленні наукових знань про </w:t>
      </w:r>
      <w:r>
        <w:rPr>
          <w:lang w:val="uk-UA"/>
        </w:rPr>
        <w:t xml:space="preserve">морфологічні та </w:t>
      </w:r>
      <w:r w:rsidRPr="00863200">
        <w:rPr>
          <w:lang w:val="uk-UA"/>
        </w:rPr>
        <w:t>фізіологічн</w:t>
      </w:r>
      <w:r>
        <w:rPr>
          <w:lang w:val="uk-UA"/>
        </w:rPr>
        <w:t>і</w:t>
      </w:r>
      <w:r w:rsidRPr="00863200">
        <w:rPr>
          <w:lang w:val="uk-UA"/>
        </w:rPr>
        <w:t xml:space="preserve"> аспект</w:t>
      </w:r>
      <w:r>
        <w:rPr>
          <w:lang w:val="uk-UA"/>
        </w:rPr>
        <w:t>и</w:t>
      </w:r>
      <w:r w:rsidRPr="00863200">
        <w:rPr>
          <w:lang w:val="uk-UA"/>
        </w:rPr>
        <w:t xml:space="preserve"> адаптації жінок до </w:t>
      </w:r>
      <w:r>
        <w:rPr>
          <w:lang w:val="uk-UA"/>
        </w:rPr>
        <w:t>умов військової діяльності</w:t>
      </w:r>
      <w:r w:rsidRPr="00863200">
        <w:rPr>
          <w:lang w:val="uk-UA"/>
        </w:rPr>
        <w:t>, що може мати важливе значення для розробки програм фізичної підготовки та підвищення їхньої загальної бойової готовності в умовах правового режиму воєнного стану.</w:t>
      </w:r>
    </w:p>
    <w:p w14:paraId="6990A41F" w14:textId="6CF52B86" w:rsidR="008261C7" w:rsidRDefault="008261C7" w:rsidP="003D66DD">
      <w:pPr>
        <w:spacing w:after="0" w:line="360" w:lineRule="auto"/>
        <w:ind w:firstLine="709"/>
        <w:jc w:val="both"/>
        <w:rPr>
          <w:highlight w:val="yellow"/>
          <w:lang w:val="uk-UA"/>
        </w:rPr>
      </w:pPr>
      <w:r w:rsidRPr="007A0576">
        <w:rPr>
          <w:lang w:val="uk-UA"/>
        </w:rPr>
        <w:lastRenderedPageBreak/>
        <w:t xml:space="preserve">Отримані результати мають важливе </w:t>
      </w:r>
      <w:r w:rsidRPr="008261C7">
        <w:rPr>
          <w:b/>
          <w:bCs/>
          <w:lang w:val="uk-UA"/>
        </w:rPr>
        <w:t>практичне значення</w:t>
      </w:r>
      <w:r w:rsidRPr="007A0576">
        <w:rPr>
          <w:lang w:val="uk-UA"/>
        </w:rPr>
        <w:t xml:space="preserve"> для військової сфери, оскільки вони розкривають певні аспекти розвитку основних рухових якостей у жінок-військовослужбовців у контексті виконання професійних обов’язків в умовах правового режиму воєнного стану.</w:t>
      </w:r>
    </w:p>
    <w:p w14:paraId="7EB031C3" w14:textId="72B42EE7" w:rsidR="003D66DD" w:rsidRPr="003A1CEE" w:rsidRDefault="003D66DD" w:rsidP="003A1CEE">
      <w:pPr>
        <w:spacing w:after="0" w:line="360" w:lineRule="auto"/>
        <w:ind w:firstLine="709"/>
        <w:jc w:val="both"/>
        <w:rPr>
          <w:iCs/>
          <w:szCs w:val="28"/>
          <w:lang w:val="uk-UA"/>
        </w:rPr>
      </w:pPr>
      <w:r>
        <w:rPr>
          <w:b/>
          <w:bCs/>
          <w:spacing w:val="7"/>
          <w:szCs w:val="28"/>
          <w:shd w:val="clear" w:color="auto" w:fill="FFFFFF"/>
          <w:lang w:val="uk-UA"/>
        </w:rPr>
        <w:t xml:space="preserve">Структура роботи. </w:t>
      </w:r>
      <w:r>
        <w:rPr>
          <w:bCs/>
          <w:szCs w:val="28"/>
          <w:shd w:val="clear" w:color="auto" w:fill="FFFFFF"/>
          <w:lang w:val="uk-UA"/>
        </w:rPr>
        <w:t>Кваліфікаційна р</w:t>
      </w:r>
      <w:r>
        <w:rPr>
          <w:szCs w:val="28"/>
          <w:shd w:val="clear" w:color="auto" w:fill="FFFFFF"/>
          <w:lang w:val="uk-UA"/>
        </w:rPr>
        <w:t>обота</w:t>
      </w:r>
      <w:r>
        <w:rPr>
          <w:spacing w:val="7"/>
          <w:szCs w:val="28"/>
          <w:shd w:val="clear" w:color="auto" w:fill="FFFFFF"/>
          <w:lang w:val="uk-UA"/>
        </w:rPr>
        <w:t xml:space="preserve"> </w:t>
      </w:r>
      <w:r>
        <w:rPr>
          <w:spacing w:val="1"/>
          <w:szCs w:val="28"/>
          <w:shd w:val="clear" w:color="auto" w:fill="FFFFFF"/>
          <w:lang w:val="uk-UA"/>
        </w:rPr>
        <w:t>складається із вступу, трьох розділів, висновків та списку використан</w:t>
      </w:r>
      <w:r w:rsidR="00306F90">
        <w:rPr>
          <w:spacing w:val="1"/>
          <w:szCs w:val="28"/>
          <w:shd w:val="clear" w:color="auto" w:fill="FFFFFF"/>
          <w:lang w:val="uk-UA"/>
        </w:rPr>
        <w:t>их</w:t>
      </w:r>
      <w:r>
        <w:rPr>
          <w:spacing w:val="1"/>
          <w:szCs w:val="28"/>
          <w:shd w:val="clear" w:color="auto" w:fill="FFFFFF"/>
          <w:lang w:val="uk-UA"/>
        </w:rPr>
        <w:t xml:space="preserve"> </w:t>
      </w:r>
      <w:r w:rsidR="00306F90">
        <w:rPr>
          <w:spacing w:val="5"/>
          <w:szCs w:val="28"/>
          <w:shd w:val="clear" w:color="auto" w:fill="FFFFFF"/>
          <w:lang w:val="uk-UA"/>
        </w:rPr>
        <w:t>джерел</w:t>
      </w:r>
      <w:r>
        <w:rPr>
          <w:spacing w:val="5"/>
          <w:szCs w:val="28"/>
          <w:shd w:val="clear" w:color="auto" w:fill="FFFFFF"/>
          <w:lang w:val="uk-UA"/>
        </w:rPr>
        <w:t xml:space="preserve">. Загальний обсяг кваліфікаційної роботи </w:t>
      </w:r>
      <w:r w:rsidR="00F0492A">
        <w:rPr>
          <w:spacing w:val="5"/>
          <w:szCs w:val="28"/>
          <w:shd w:val="clear" w:color="auto" w:fill="FFFFFF"/>
          <w:lang w:val="uk-UA"/>
        </w:rPr>
        <w:t xml:space="preserve">магістра </w:t>
      </w:r>
      <w:r>
        <w:rPr>
          <w:spacing w:val="5"/>
          <w:szCs w:val="28"/>
          <w:shd w:val="clear" w:color="auto" w:fill="FFFFFF"/>
          <w:lang w:val="uk-UA"/>
        </w:rPr>
        <w:t xml:space="preserve">складає </w:t>
      </w:r>
      <w:r w:rsidR="00265546">
        <w:rPr>
          <w:spacing w:val="5"/>
          <w:szCs w:val="28"/>
          <w:shd w:val="clear" w:color="auto" w:fill="FFFFFF"/>
          <w:lang w:val="uk-UA"/>
        </w:rPr>
        <w:t>73</w:t>
      </w:r>
      <w:r w:rsidR="007E5526">
        <w:rPr>
          <w:spacing w:val="5"/>
          <w:szCs w:val="28"/>
          <w:shd w:val="clear" w:color="auto" w:fill="FFFFFF"/>
          <w:lang w:val="uk-UA"/>
        </w:rPr>
        <w:t> </w:t>
      </w:r>
      <w:r w:rsidRPr="00E162F0">
        <w:rPr>
          <w:rStyle w:val="a8"/>
          <w:i w:val="0"/>
          <w:color w:val="auto"/>
          <w:szCs w:val="28"/>
          <w:shd w:val="clear" w:color="auto" w:fill="FFFFFF"/>
          <w:lang w:val="uk-UA"/>
        </w:rPr>
        <w:t>сторін</w:t>
      </w:r>
      <w:r w:rsidR="00E476C7">
        <w:rPr>
          <w:rStyle w:val="a8"/>
          <w:i w:val="0"/>
          <w:color w:val="auto"/>
          <w:szCs w:val="28"/>
          <w:shd w:val="clear" w:color="auto" w:fill="FFFFFF"/>
          <w:lang w:val="uk-UA"/>
        </w:rPr>
        <w:t>ки</w:t>
      </w:r>
      <w:r w:rsidRPr="00E162F0">
        <w:rPr>
          <w:rStyle w:val="a8"/>
          <w:i w:val="0"/>
          <w:color w:val="auto"/>
          <w:szCs w:val="28"/>
          <w:lang w:val="uk-UA"/>
        </w:rPr>
        <w:t xml:space="preserve"> друкованого тексту, спис</w:t>
      </w:r>
      <w:r w:rsidR="00F0492A">
        <w:rPr>
          <w:rStyle w:val="a8"/>
          <w:i w:val="0"/>
          <w:color w:val="auto"/>
          <w:szCs w:val="28"/>
          <w:lang w:val="uk-UA"/>
        </w:rPr>
        <w:t>ок</w:t>
      </w:r>
      <w:r w:rsidRPr="00E162F0">
        <w:rPr>
          <w:rStyle w:val="a8"/>
          <w:i w:val="0"/>
          <w:color w:val="auto"/>
          <w:szCs w:val="28"/>
          <w:lang w:val="uk-UA"/>
        </w:rPr>
        <w:t xml:space="preserve"> використаних джерел </w:t>
      </w:r>
      <w:r w:rsidR="00E162F0" w:rsidRPr="00E162F0">
        <w:rPr>
          <w:rStyle w:val="a8"/>
          <w:i w:val="0"/>
          <w:color w:val="auto"/>
          <w:szCs w:val="28"/>
          <w:lang w:val="uk-UA"/>
        </w:rPr>
        <w:t>в посиланнях складає 103</w:t>
      </w:r>
      <w:r w:rsidR="00D135F7">
        <w:rPr>
          <w:rStyle w:val="a8"/>
          <w:i w:val="0"/>
          <w:color w:val="auto"/>
          <w:szCs w:val="28"/>
          <w:lang w:val="uk-UA"/>
        </w:rPr>
        <w:t> </w:t>
      </w:r>
      <w:r w:rsidRPr="00E162F0">
        <w:rPr>
          <w:rStyle w:val="a8"/>
          <w:i w:val="0"/>
          <w:color w:val="auto"/>
          <w:szCs w:val="28"/>
          <w:lang w:val="uk-UA"/>
        </w:rPr>
        <w:t>найменувань</w:t>
      </w:r>
      <w:r w:rsidR="000E2232">
        <w:rPr>
          <w:rStyle w:val="a8"/>
          <w:i w:val="0"/>
          <w:color w:val="auto"/>
          <w:szCs w:val="28"/>
          <w:lang w:val="uk-UA"/>
        </w:rPr>
        <w:t>, з них 50</w:t>
      </w:r>
      <w:r w:rsidR="007E5526">
        <w:rPr>
          <w:rStyle w:val="a8"/>
          <w:i w:val="0"/>
          <w:color w:val="auto"/>
          <w:szCs w:val="28"/>
          <w:lang w:val="uk-UA"/>
        </w:rPr>
        <w:t> </w:t>
      </w:r>
      <w:r w:rsidR="000E2232">
        <w:rPr>
          <w:rStyle w:val="a8"/>
          <w:i w:val="0"/>
          <w:color w:val="auto"/>
          <w:szCs w:val="28"/>
          <w:lang w:val="uk-UA"/>
        </w:rPr>
        <w:t>іноземних</w:t>
      </w:r>
      <w:r w:rsidRPr="00E162F0">
        <w:rPr>
          <w:rStyle w:val="a8"/>
          <w:i w:val="0"/>
          <w:szCs w:val="28"/>
          <w:lang w:val="uk-UA"/>
        </w:rPr>
        <w:t>.</w:t>
      </w:r>
      <w:r w:rsidRPr="00E162F0">
        <w:rPr>
          <w:rStyle w:val="a8"/>
          <w:szCs w:val="28"/>
          <w:lang w:val="uk-UA"/>
        </w:rPr>
        <w:t xml:space="preserve"> </w:t>
      </w:r>
      <w:r w:rsidRPr="00E162F0">
        <w:rPr>
          <w:szCs w:val="28"/>
          <w:lang w:val="uk-UA"/>
        </w:rPr>
        <w:t xml:space="preserve">Робота ілюстрована </w:t>
      </w:r>
      <w:r w:rsidR="00E162F0" w:rsidRPr="00E162F0">
        <w:rPr>
          <w:szCs w:val="28"/>
          <w:lang w:val="uk-UA"/>
        </w:rPr>
        <w:t>5</w:t>
      </w:r>
      <w:r w:rsidR="007E5526">
        <w:rPr>
          <w:szCs w:val="28"/>
          <w:lang w:val="uk-UA"/>
        </w:rPr>
        <w:t> </w:t>
      </w:r>
      <w:r w:rsidRPr="00E162F0">
        <w:rPr>
          <w:szCs w:val="28"/>
          <w:lang w:val="uk-UA"/>
        </w:rPr>
        <w:t>рисунк</w:t>
      </w:r>
      <w:r w:rsidR="00B92B84" w:rsidRPr="00E162F0">
        <w:rPr>
          <w:szCs w:val="28"/>
          <w:lang w:val="uk-UA"/>
        </w:rPr>
        <w:t>ами</w:t>
      </w:r>
      <w:r w:rsidRPr="00E162F0">
        <w:rPr>
          <w:szCs w:val="28"/>
          <w:lang w:val="uk-UA"/>
        </w:rPr>
        <w:t xml:space="preserve"> та містить </w:t>
      </w:r>
      <w:r w:rsidR="00E162F0" w:rsidRPr="00E162F0">
        <w:rPr>
          <w:szCs w:val="28"/>
          <w:lang w:val="uk-UA"/>
        </w:rPr>
        <w:t>1</w:t>
      </w:r>
      <w:r w:rsidRPr="00E162F0">
        <w:rPr>
          <w:szCs w:val="28"/>
          <w:lang w:val="uk-UA"/>
        </w:rPr>
        <w:t>6</w:t>
      </w:r>
      <w:r w:rsidR="007E5526">
        <w:rPr>
          <w:szCs w:val="28"/>
          <w:lang w:val="uk-UA"/>
        </w:rPr>
        <w:t> </w:t>
      </w:r>
      <w:r w:rsidRPr="00E162F0">
        <w:rPr>
          <w:szCs w:val="28"/>
          <w:lang w:val="uk-UA"/>
        </w:rPr>
        <w:t xml:space="preserve">структурних відображень </w:t>
      </w:r>
      <w:r w:rsidR="00297ED1" w:rsidRPr="00E162F0">
        <w:rPr>
          <w:szCs w:val="28"/>
          <w:lang w:val="uk-UA"/>
        </w:rPr>
        <w:t>у</w:t>
      </w:r>
      <w:r w:rsidRPr="00E162F0">
        <w:rPr>
          <w:szCs w:val="28"/>
          <w:lang w:val="uk-UA"/>
        </w:rPr>
        <w:t xml:space="preserve"> вигляді таблиць.</w:t>
      </w:r>
      <w:r>
        <w:rPr>
          <w:szCs w:val="28"/>
          <w:lang w:val="uk-UA"/>
        </w:rPr>
        <w:t xml:space="preserve"> </w:t>
      </w:r>
    </w:p>
    <w:p w14:paraId="1D4E10B8" w14:textId="77777777" w:rsidR="003D66DD" w:rsidRDefault="003D66DD" w:rsidP="00D64549">
      <w:pPr>
        <w:ind w:firstLine="709"/>
        <w:jc w:val="center"/>
        <w:rPr>
          <w:b/>
          <w:bCs/>
          <w:lang w:val="uk-UA"/>
        </w:rPr>
      </w:pPr>
    </w:p>
    <w:p w14:paraId="07CE92BD" w14:textId="77777777" w:rsidR="003D66DD" w:rsidRDefault="003D66DD" w:rsidP="00D64549">
      <w:pPr>
        <w:ind w:firstLine="709"/>
        <w:jc w:val="center"/>
        <w:rPr>
          <w:b/>
          <w:bCs/>
          <w:lang w:val="uk-UA"/>
        </w:rPr>
      </w:pPr>
    </w:p>
    <w:p w14:paraId="2CA8BF89" w14:textId="77777777" w:rsidR="00006575" w:rsidRDefault="00006575" w:rsidP="00D64549">
      <w:pPr>
        <w:ind w:firstLine="709"/>
        <w:jc w:val="center"/>
        <w:rPr>
          <w:b/>
          <w:bCs/>
          <w:lang w:val="uk-UA"/>
        </w:rPr>
      </w:pPr>
    </w:p>
    <w:p w14:paraId="0CEFB71A" w14:textId="77777777" w:rsidR="00006575" w:rsidRDefault="00006575" w:rsidP="00D64549">
      <w:pPr>
        <w:ind w:firstLine="709"/>
        <w:jc w:val="center"/>
        <w:rPr>
          <w:b/>
          <w:bCs/>
          <w:lang w:val="uk-UA"/>
        </w:rPr>
      </w:pPr>
    </w:p>
    <w:p w14:paraId="14E4D635" w14:textId="77777777" w:rsidR="00006575" w:rsidRDefault="00006575" w:rsidP="00D64549">
      <w:pPr>
        <w:ind w:firstLine="709"/>
        <w:jc w:val="center"/>
        <w:rPr>
          <w:b/>
          <w:bCs/>
          <w:lang w:val="uk-UA"/>
        </w:rPr>
      </w:pPr>
    </w:p>
    <w:p w14:paraId="070C01B4" w14:textId="77777777" w:rsidR="00006575" w:rsidRDefault="00006575" w:rsidP="00D64549">
      <w:pPr>
        <w:ind w:firstLine="709"/>
        <w:jc w:val="center"/>
        <w:rPr>
          <w:b/>
          <w:bCs/>
          <w:lang w:val="uk-UA"/>
        </w:rPr>
      </w:pPr>
    </w:p>
    <w:p w14:paraId="7EFECA30" w14:textId="77777777" w:rsidR="00006575" w:rsidRDefault="00006575" w:rsidP="00D64549">
      <w:pPr>
        <w:ind w:firstLine="709"/>
        <w:jc w:val="center"/>
        <w:rPr>
          <w:b/>
          <w:bCs/>
          <w:lang w:val="uk-UA"/>
        </w:rPr>
      </w:pPr>
    </w:p>
    <w:p w14:paraId="79E9B58F" w14:textId="77777777" w:rsidR="00006575" w:rsidRDefault="00006575" w:rsidP="00D64549">
      <w:pPr>
        <w:ind w:firstLine="709"/>
        <w:jc w:val="center"/>
        <w:rPr>
          <w:b/>
          <w:bCs/>
          <w:lang w:val="uk-UA"/>
        </w:rPr>
      </w:pPr>
    </w:p>
    <w:p w14:paraId="628CCB87" w14:textId="77777777" w:rsidR="00006575" w:rsidRDefault="00006575" w:rsidP="00D64549">
      <w:pPr>
        <w:ind w:firstLine="709"/>
        <w:jc w:val="center"/>
        <w:rPr>
          <w:b/>
          <w:bCs/>
          <w:lang w:val="uk-UA"/>
        </w:rPr>
      </w:pPr>
    </w:p>
    <w:p w14:paraId="2B77BE85" w14:textId="77777777" w:rsidR="00006575" w:rsidRDefault="00006575" w:rsidP="00D64549">
      <w:pPr>
        <w:ind w:firstLine="709"/>
        <w:jc w:val="center"/>
        <w:rPr>
          <w:b/>
          <w:bCs/>
          <w:lang w:val="uk-UA"/>
        </w:rPr>
      </w:pPr>
    </w:p>
    <w:p w14:paraId="19B43738" w14:textId="77777777" w:rsidR="00006575" w:rsidRDefault="00006575" w:rsidP="00D64549">
      <w:pPr>
        <w:ind w:firstLine="709"/>
        <w:jc w:val="center"/>
        <w:rPr>
          <w:b/>
          <w:bCs/>
          <w:lang w:val="uk-UA"/>
        </w:rPr>
      </w:pPr>
    </w:p>
    <w:p w14:paraId="5B61C588" w14:textId="77777777" w:rsidR="00006575" w:rsidRDefault="00006575" w:rsidP="00D64549">
      <w:pPr>
        <w:ind w:firstLine="709"/>
        <w:jc w:val="center"/>
        <w:rPr>
          <w:b/>
          <w:bCs/>
          <w:lang w:val="uk-UA"/>
        </w:rPr>
      </w:pPr>
    </w:p>
    <w:p w14:paraId="15F43036" w14:textId="07EFDECD" w:rsidR="00297ED1" w:rsidRDefault="00297ED1" w:rsidP="00B63259">
      <w:pPr>
        <w:rPr>
          <w:b/>
          <w:bCs/>
          <w:lang w:val="uk-UA"/>
        </w:rPr>
      </w:pPr>
    </w:p>
    <w:p w14:paraId="7E4A1D26" w14:textId="77777777" w:rsidR="002A2F08" w:rsidRDefault="002A2F08">
      <w:pPr>
        <w:spacing w:line="259" w:lineRule="auto"/>
        <w:rPr>
          <w:b/>
          <w:bCs/>
          <w:lang w:val="uk-UA"/>
        </w:rPr>
      </w:pPr>
      <w:r>
        <w:rPr>
          <w:b/>
          <w:bCs/>
          <w:lang w:val="uk-UA"/>
        </w:rPr>
        <w:br w:type="page"/>
      </w:r>
    </w:p>
    <w:p w14:paraId="1885DD4E" w14:textId="053C886B" w:rsidR="00D64549" w:rsidRDefault="00D64549" w:rsidP="002A2F08">
      <w:pPr>
        <w:jc w:val="center"/>
        <w:rPr>
          <w:b/>
          <w:bCs/>
          <w:lang w:val="uk-UA"/>
        </w:rPr>
      </w:pPr>
      <w:r w:rsidRPr="00D64549">
        <w:rPr>
          <w:b/>
          <w:bCs/>
          <w:lang w:val="uk-UA"/>
        </w:rPr>
        <w:lastRenderedPageBreak/>
        <w:t>РОЗДІЛ 1. ОРГАНІЗАЦІЙНО-МЕТОДИЧНІ ЗАСАДИ ФІЗИЧНОЇ ПІДГОТОВКИ ЖІНОК-ВІЙСЬКОВОСЛУЖБОВЦІВ</w:t>
      </w:r>
    </w:p>
    <w:p w14:paraId="717153BC" w14:textId="77777777" w:rsidR="00823CC6" w:rsidRDefault="00823CC6" w:rsidP="00D64549">
      <w:pPr>
        <w:ind w:firstLine="709"/>
        <w:jc w:val="center"/>
        <w:rPr>
          <w:b/>
          <w:bCs/>
          <w:lang w:val="uk-UA"/>
        </w:rPr>
      </w:pPr>
    </w:p>
    <w:p w14:paraId="3BF2C8DF" w14:textId="03E0C2B9" w:rsidR="00823CC6" w:rsidRPr="000423F1" w:rsidRDefault="000423F1" w:rsidP="000423F1">
      <w:pPr>
        <w:spacing w:after="0" w:line="360" w:lineRule="auto"/>
        <w:ind w:firstLine="708"/>
        <w:jc w:val="both"/>
        <w:rPr>
          <w:b/>
          <w:bCs/>
          <w:lang w:val="uk-UA"/>
        </w:rPr>
      </w:pPr>
      <w:r w:rsidRPr="000423F1">
        <w:rPr>
          <w:b/>
          <w:bCs/>
          <w:lang w:val="uk-UA"/>
        </w:rPr>
        <w:t>1.1. </w:t>
      </w:r>
      <w:r w:rsidR="00823CC6" w:rsidRPr="000423F1">
        <w:rPr>
          <w:b/>
          <w:bCs/>
          <w:lang w:val="uk-UA"/>
        </w:rPr>
        <w:t>Гендерні особливості фізичної підгот</w:t>
      </w:r>
      <w:r w:rsidR="00FE1731" w:rsidRPr="000423F1">
        <w:rPr>
          <w:b/>
          <w:bCs/>
          <w:lang w:val="uk-UA"/>
        </w:rPr>
        <w:t>овки жінок-військовослужбовців</w:t>
      </w:r>
      <w:r w:rsidR="00823CC6" w:rsidRPr="000423F1">
        <w:rPr>
          <w:b/>
          <w:bCs/>
          <w:lang w:val="uk-UA"/>
        </w:rPr>
        <w:t xml:space="preserve"> </w:t>
      </w:r>
    </w:p>
    <w:p w14:paraId="3074A866" w14:textId="77777777" w:rsidR="00B63259" w:rsidRPr="000423F1" w:rsidRDefault="00B63259" w:rsidP="000423F1">
      <w:pPr>
        <w:spacing w:after="0" w:line="360" w:lineRule="auto"/>
        <w:ind w:firstLine="708"/>
        <w:jc w:val="both"/>
        <w:rPr>
          <w:lang w:val="uk-UA"/>
        </w:rPr>
      </w:pPr>
    </w:p>
    <w:p w14:paraId="3EB0CA59" w14:textId="1AC637E4" w:rsidR="00F60550" w:rsidRDefault="00F71EE0" w:rsidP="00F60550">
      <w:pPr>
        <w:spacing w:after="0" w:line="360" w:lineRule="auto"/>
        <w:ind w:firstLine="708"/>
        <w:jc w:val="both"/>
        <w:rPr>
          <w:lang w:val="uk-UA"/>
        </w:rPr>
      </w:pPr>
      <w:r>
        <w:rPr>
          <w:lang w:val="uk-UA"/>
        </w:rPr>
        <w:t xml:space="preserve">Аналіз науково-методичної літератури вказує, що </w:t>
      </w:r>
      <w:r w:rsidR="00732137">
        <w:rPr>
          <w:lang w:val="uk-UA"/>
        </w:rPr>
        <w:t>перебування</w:t>
      </w:r>
      <w:r w:rsidR="00732137" w:rsidRPr="00732137">
        <w:rPr>
          <w:lang w:val="uk-UA"/>
        </w:rPr>
        <w:t xml:space="preserve"> жінок </w:t>
      </w:r>
      <w:r w:rsidR="00F941CC">
        <w:rPr>
          <w:lang w:val="uk-UA"/>
        </w:rPr>
        <w:br/>
      </w:r>
      <w:r w:rsidR="00732137" w:rsidRPr="00732137">
        <w:rPr>
          <w:lang w:val="uk-UA"/>
        </w:rPr>
        <w:t xml:space="preserve">у війську стали предметом гендерних досліджень, </w:t>
      </w:r>
      <w:r w:rsidR="00732137">
        <w:rPr>
          <w:lang w:val="uk-UA"/>
        </w:rPr>
        <w:t>які</w:t>
      </w:r>
      <w:r w:rsidR="00732137" w:rsidRPr="00732137">
        <w:rPr>
          <w:lang w:val="uk-UA"/>
        </w:rPr>
        <w:t xml:space="preserve"> вперше розпочались </w:t>
      </w:r>
      <w:r w:rsidR="00F941CC">
        <w:rPr>
          <w:lang w:val="uk-UA"/>
        </w:rPr>
        <w:br/>
      </w:r>
      <w:r w:rsidR="00732137" w:rsidRPr="00732137">
        <w:rPr>
          <w:lang w:val="uk-UA"/>
        </w:rPr>
        <w:t>у рамках соціології праці, соціології родини та соціології освіти в середині 60</w:t>
      </w:r>
      <w:r w:rsidR="00F90130">
        <w:rPr>
          <w:lang w:val="uk-UA"/>
        </w:rPr>
        <w:t> – </w:t>
      </w:r>
      <w:r w:rsidR="00732137" w:rsidRPr="00732137">
        <w:rPr>
          <w:lang w:val="uk-UA"/>
        </w:rPr>
        <w:t xml:space="preserve">70-х років минулого століття. Більшість науковців, які проводили ці дослідження, приділяли увагу патріархальним поглядам, відображеним </w:t>
      </w:r>
      <w:r w:rsidR="00E162F0">
        <w:rPr>
          <w:lang w:val="uk-UA"/>
        </w:rPr>
        <w:br/>
      </w:r>
      <w:r w:rsidR="00732137" w:rsidRPr="00732137">
        <w:rPr>
          <w:lang w:val="uk-UA"/>
        </w:rPr>
        <w:t xml:space="preserve">в твердженні, що основна роль жінки в суспільстві полягає у веденні домашнього господарства та вихованні дітей. Однак наприкінці 70-х років частина дослідників почала захищати егалітарну концепцію взаємовідносин між статями, яка відкидала відносини панування та підкорення між чоловіком та жінкою. </w:t>
      </w:r>
      <w:r w:rsidR="00732137" w:rsidRPr="002F6C74">
        <w:rPr>
          <w:lang w:val="uk-UA"/>
        </w:rPr>
        <w:t xml:space="preserve">Ця концепція знаходила підтримку в середині 80-х років, коли формувалась політика рівних можливостей для жінок та чоловіків. В цей період зростає увага дослідників до проблем, з якими стикаються жінки </w:t>
      </w:r>
      <w:r w:rsidR="00E162F0">
        <w:rPr>
          <w:lang w:val="uk-UA"/>
        </w:rPr>
        <w:br/>
      </w:r>
      <w:r w:rsidR="00732137" w:rsidRPr="002F6C74">
        <w:rPr>
          <w:lang w:val="uk-UA"/>
        </w:rPr>
        <w:t>у військовому середовищі</w:t>
      </w:r>
      <w:r w:rsidR="002F6C74">
        <w:rPr>
          <w:lang w:val="uk-UA"/>
        </w:rPr>
        <w:t xml:space="preserve"> </w:t>
      </w:r>
      <w:r w:rsidR="00212C99" w:rsidRPr="00EC3F10">
        <w:rPr>
          <w:lang w:val="uk-UA"/>
        </w:rPr>
        <w:t>[</w:t>
      </w:r>
      <w:r w:rsidR="00212C99">
        <w:rPr>
          <w:lang w:val="uk-UA"/>
        </w:rPr>
        <w:t>1</w:t>
      </w:r>
      <w:r w:rsidR="00212C99" w:rsidRPr="00EC3F10">
        <w:rPr>
          <w:lang w:val="uk-UA"/>
        </w:rPr>
        <w:t>]</w:t>
      </w:r>
      <w:r w:rsidR="00212C99" w:rsidRPr="00EC3F10">
        <w:t>.</w:t>
      </w:r>
      <w:r w:rsidR="00212C99">
        <w:rPr>
          <w:lang w:val="uk-UA"/>
        </w:rPr>
        <w:t xml:space="preserve"> </w:t>
      </w:r>
      <w:r w:rsidR="00F60550">
        <w:rPr>
          <w:lang w:val="uk-UA"/>
        </w:rPr>
        <w:t xml:space="preserve">Проте, </w:t>
      </w:r>
      <w:r>
        <w:rPr>
          <w:lang w:val="uk-UA"/>
        </w:rPr>
        <w:t>за</w:t>
      </w:r>
      <w:r w:rsidRPr="00F71EE0">
        <w:rPr>
          <w:lang w:val="uk-UA"/>
        </w:rPr>
        <w:t xml:space="preserve"> останні десятиліття </w:t>
      </w:r>
      <w:r>
        <w:rPr>
          <w:lang w:val="uk-UA"/>
        </w:rPr>
        <w:t>спостерігається значна кількість</w:t>
      </w:r>
      <w:r w:rsidRPr="00F71EE0">
        <w:rPr>
          <w:lang w:val="uk-UA"/>
        </w:rPr>
        <w:t xml:space="preserve"> змін в гендерному вимірі військової служби</w:t>
      </w:r>
      <w:r>
        <w:rPr>
          <w:lang w:val="uk-UA"/>
        </w:rPr>
        <w:t>, де</w:t>
      </w:r>
      <w:r w:rsidRPr="00F71EE0">
        <w:rPr>
          <w:lang w:val="uk-UA"/>
        </w:rPr>
        <w:t xml:space="preserve"> </w:t>
      </w:r>
      <w:r>
        <w:rPr>
          <w:lang w:val="uk-UA"/>
        </w:rPr>
        <w:t>ж</w:t>
      </w:r>
      <w:r w:rsidRPr="00F71EE0">
        <w:rPr>
          <w:lang w:val="uk-UA"/>
        </w:rPr>
        <w:t>інки стають активними учасниками військових структур, зберігаючи свою унікальність та вносячи важливий внесок у вирішення сучасних геополітичних викликів</w:t>
      </w:r>
      <w:r w:rsidR="005C3C88">
        <w:rPr>
          <w:lang w:val="uk-UA"/>
        </w:rPr>
        <w:t xml:space="preserve"> </w:t>
      </w:r>
      <w:r w:rsidR="005C3C88" w:rsidRPr="005C3C88">
        <w:rPr>
          <w:lang w:val="uk-UA"/>
        </w:rPr>
        <w:t>[</w:t>
      </w:r>
      <w:r w:rsidR="00212C99">
        <w:rPr>
          <w:lang w:val="uk-UA"/>
        </w:rPr>
        <w:t>8</w:t>
      </w:r>
      <w:r w:rsidR="005C3C88" w:rsidRPr="005C3C88">
        <w:rPr>
          <w:lang w:val="uk-UA"/>
        </w:rPr>
        <w:t>]</w:t>
      </w:r>
      <w:r w:rsidRPr="00F71EE0">
        <w:rPr>
          <w:lang w:val="uk-UA"/>
        </w:rPr>
        <w:t>.</w:t>
      </w:r>
      <w:r w:rsidR="005C3C88" w:rsidRPr="005C3C88">
        <w:rPr>
          <w:lang w:val="uk-UA"/>
        </w:rPr>
        <w:t xml:space="preserve"> </w:t>
      </w:r>
    </w:p>
    <w:p w14:paraId="6193B2CE" w14:textId="1C1DF0F8" w:rsidR="00C346F6" w:rsidRPr="00D17007" w:rsidRDefault="00C346F6" w:rsidP="00C346F6">
      <w:pPr>
        <w:spacing w:after="0" w:line="360" w:lineRule="auto"/>
        <w:ind w:firstLine="708"/>
        <w:jc w:val="both"/>
        <w:rPr>
          <w:lang w:val="uk-UA"/>
        </w:rPr>
      </w:pPr>
      <w:r>
        <w:rPr>
          <w:lang w:val="uk-UA"/>
        </w:rPr>
        <w:t>Існують твердження</w:t>
      </w:r>
      <w:r w:rsidRPr="00C346F6">
        <w:rPr>
          <w:lang w:val="uk-UA"/>
        </w:rPr>
        <w:t xml:space="preserve">, що військова служба може викликати складнощі </w:t>
      </w:r>
      <w:r w:rsidR="00F941CC">
        <w:rPr>
          <w:lang w:val="uk-UA"/>
        </w:rPr>
        <w:br/>
      </w:r>
      <w:r w:rsidRPr="00C346F6">
        <w:rPr>
          <w:lang w:val="uk-UA"/>
        </w:rPr>
        <w:t xml:space="preserve">у сімейному житті для багатьох жінок-військовослужбовців. </w:t>
      </w:r>
      <w:r>
        <w:rPr>
          <w:lang w:val="uk-UA"/>
        </w:rPr>
        <w:t>В першу чергу це стосується</w:t>
      </w:r>
      <w:r w:rsidRPr="00C346F6">
        <w:rPr>
          <w:lang w:val="uk-UA"/>
        </w:rPr>
        <w:t xml:space="preserve"> суміщення </w:t>
      </w:r>
      <w:r>
        <w:rPr>
          <w:lang w:val="uk-UA"/>
        </w:rPr>
        <w:t>материнських обов’язків</w:t>
      </w:r>
      <w:r w:rsidRPr="00C346F6">
        <w:rPr>
          <w:lang w:val="uk-UA"/>
        </w:rPr>
        <w:t xml:space="preserve"> і військовослужбовця. Наприклад, сере</w:t>
      </w:r>
      <w:r w:rsidR="008D1CB3">
        <w:rPr>
          <w:lang w:val="uk-UA"/>
        </w:rPr>
        <w:t>д офіцерського складу Збройних С</w:t>
      </w:r>
      <w:r w:rsidRPr="00C346F6">
        <w:rPr>
          <w:lang w:val="uk-UA"/>
        </w:rPr>
        <w:t>ил США 80</w:t>
      </w:r>
      <w:r>
        <w:rPr>
          <w:lang w:val="uk-UA"/>
        </w:rPr>
        <w:t xml:space="preserve"> </w:t>
      </w:r>
      <w:r w:rsidRPr="00C346F6">
        <w:rPr>
          <w:lang w:val="uk-UA"/>
        </w:rPr>
        <w:t xml:space="preserve">% одружених чоловіків, </w:t>
      </w:r>
      <w:r>
        <w:rPr>
          <w:lang w:val="uk-UA"/>
        </w:rPr>
        <w:t>та</w:t>
      </w:r>
      <w:r w:rsidRPr="00C346F6">
        <w:rPr>
          <w:lang w:val="uk-UA"/>
        </w:rPr>
        <w:t xml:space="preserve"> лише 53</w:t>
      </w:r>
      <w:r>
        <w:rPr>
          <w:lang w:val="uk-UA"/>
        </w:rPr>
        <w:t xml:space="preserve"> </w:t>
      </w:r>
      <w:r w:rsidRPr="00C346F6">
        <w:rPr>
          <w:lang w:val="uk-UA"/>
        </w:rPr>
        <w:t>% заміжніх жінок. У рядового та сержантського складу ці цифри становлять відповідно 65</w:t>
      </w:r>
      <w:r w:rsidR="00F90130">
        <w:rPr>
          <w:lang w:val="uk-UA"/>
        </w:rPr>
        <w:t> </w:t>
      </w:r>
      <w:r w:rsidRPr="00C346F6">
        <w:rPr>
          <w:lang w:val="uk-UA"/>
        </w:rPr>
        <w:t>% і 42</w:t>
      </w:r>
      <w:r w:rsidR="00F90130">
        <w:rPr>
          <w:lang w:val="uk-UA"/>
        </w:rPr>
        <w:t> </w:t>
      </w:r>
      <w:r w:rsidRPr="00C346F6">
        <w:rPr>
          <w:lang w:val="uk-UA"/>
        </w:rPr>
        <w:t xml:space="preserve">%. У Франції більшість </w:t>
      </w:r>
      <w:r w:rsidR="00F941CC">
        <w:rPr>
          <w:lang w:val="uk-UA"/>
        </w:rPr>
        <w:br/>
      </w:r>
      <w:r w:rsidRPr="00C346F6">
        <w:rPr>
          <w:lang w:val="uk-UA"/>
        </w:rPr>
        <w:t>жінок-військовослужбовців успішно поєднують військову кар'єру з сімейним життям</w:t>
      </w:r>
      <w:r w:rsidR="008A745C">
        <w:rPr>
          <w:lang w:val="uk-UA"/>
        </w:rPr>
        <w:t>,</w:t>
      </w:r>
      <w:r w:rsidRPr="00C346F6">
        <w:rPr>
          <w:lang w:val="uk-UA"/>
        </w:rPr>
        <w:t xml:space="preserve"> 75</w:t>
      </w:r>
      <w:r w:rsidR="00F90130">
        <w:rPr>
          <w:lang w:val="uk-UA"/>
        </w:rPr>
        <w:t> </w:t>
      </w:r>
      <w:r w:rsidRPr="00C346F6">
        <w:rPr>
          <w:lang w:val="uk-UA"/>
        </w:rPr>
        <w:t xml:space="preserve">% з них служать разом із своїми військовими партнерами. </w:t>
      </w:r>
      <w:r w:rsidRPr="00C346F6">
        <w:rPr>
          <w:lang w:val="uk-UA"/>
        </w:rPr>
        <w:lastRenderedPageBreak/>
        <w:t>Дослідження показують, що 80</w:t>
      </w:r>
      <w:r w:rsidR="00D135F7">
        <w:rPr>
          <w:lang w:val="uk-UA"/>
        </w:rPr>
        <w:t> </w:t>
      </w:r>
      <w:r w:rsidRPr="00C346F6">
        <w:rPr>
          <w:lang w:val="uk-UA"/>
        </w:rPr>
        <w:t xml:space="preserve">% </w:t>
      </w:r>
      <w:r>
        <w:rPr>
          <w:lang w:val="uk-UA"/>
        </w:rPr>
        <w:t>французьких жінок-військовослужбовців</w:t>
      </w:r>
      <w:r w:rsidRPr="00C346F6">
        <w:rPr>
          <w:lang w:val="uk-UA"/>
        </w:rPr>
        <w:t xml:space="preserve"> не мають проблем в особистому житті. Це пояснюється тим, що у Франції </w:t>
      </w:r>
      <w:r w:rsidR="00F941CC">
        <w:rPr>
          <w:lang w:val="uk-UA"/>
        </w:rPr>
        <w:br/>
      </w:r>
      <w:r w:rsidRPr="00C346F6">
        <w:rPr>
          <w:lang w:val="uk-UA"/>
        </w:rPr>
        <w:t>72</w:t>
      </w:r>
      <w:r w:rsidR="00D135F7">
        <w:rPr>
          <w:lang w:val="uk-UA"/>
        </w:rPr>
        <w:t> </w:t>
      </w:r>
      <w:r w:rsidRPr="00C346F6">
        <w:rPr>
          <w:lang w:val="uk-UA"/>
        </w:rPr>
        <w:t>% жінок мають нормований робочий день.</w:t>
      </w:r>
      <w:r w:rsidR="00320D34" w:rsidRPr="00320D34">
        <w:rPr>
          <w:lang w:val="uk-UA"/>
        </w:rPr>
        <w:t xml:space="preserve"> </w:t>
      </w:r>
      <w:r w:rsidR="00320D34" w:rsidRPr="00EC3F10">
        <w:rPr>
          <w:lang w:val="uk-UA"/>
        </w:rPr>
        <w:t>[</w:t>
      </w:r>
      <w:r w:rsidR="00320D34">
        <w:rPr>
          <w:lang w:val="uk-UA"/>
        </w:rPr>
        <w:t>1</w:t>
      </w:r>
      <w:r w:rsidR="00320D34" w:rsidRPr="00320D34">
        <w:rPr>
          <w:lang w:val="uk-UA"/>
        </w:rPr>
        <w:t>1</w:t>
      </w:r>
      <w:r w:rsidR="00320D34" w:rsidRPr="00EC3F10">
        <w:rPr>
          <w:lang w:val="uk-UA"/>
        </w:rPr>
        <w:t>]</w:t>
      </w:r>
      <w:r w:rsidR="00320D34" w:rsidRPr="00320D34">
        <w:rPr>
          <w:lang w:val="uk-UA"/>
        </w:rPr>
        <w:t>.</w:t>
      </w:r>
      <w:r w:rsidR="00320D34">
        <w:rPr>
          <w:lang w:val="uk-UA"/>
        </w:rPr>
        <w:t xml:space="preserve">  </w:t>
      </w:r>
      <w:r w:rsidRPr="00C346F6">
        <w:rPr>
          <w:lang w:val="uk-UA"/>
        </w:rPr>
        <w:t xml:space="preserve"> </w:t>
      </w:r>
    </w:p>
    <w:p w14:paraId="6FFDEFD2" w14:textId="26CAFD78" w:rsidR="00F60550" w:rsidRDefault="005C3C88" w:rsidP="00F60550">
      <w:pPr>
        <w:spacing w:after="0" w:line="360" w:lineRule="auto"/>
        <w:ind w:firstLine="708"/>
        <w:jc w:val="both"/>
        <w:rPr>
          <w:lang w:val="uk-UA"/>
        </w:rPr>
      </w:pPr>
      <w:r w:rsidRPr="005C3C88">
        <w:rPr>
          <w:lang w:val="uk-UA"/>
        </w:rPr>
        <w:t xml:space="preserve">Дослідження гендерних стереотипів у військовослужбовців охоплює кілька ключових аспектів. По-перше, аналізується зміст гендерних стереотипів, які існують як серед осіб різної статі, що вже перебувають </w:t>
      </w:r>
      <w:r w:rsidR="00F941CC">
        <w:rPr>
          <w:lang w:val="uk-UA"/>
        </w:rPr>
        <w:br/>
      </w:r>
      <w:r w:rsidRPr="005C3C88">
        <w:rPr>
          <w:lang w:val="uk-UA"/>
        </w:rPr>
        <w:t xml:space="preserve">на військовій службі, так і серед тих, хто знаходиться за її межами. По-друге, досліджено вплив гендерної політики на особистість військовослужбовця на різних етапах їхньої професійної кар'єри. По-третє, розглядаються аспекти практичної діяльності психолога, особливо в контексті гендеру, з фокусом </w:t>
      </w:r>
      <w:r w:rsidR="00F941CC">
        <w:rPr>
          <w:lang w:val="uk-UA"/>
        </w:rPr>
        <w:br/>
      </w:r>
      <w:r w:rsidRPr="005C3C88">
        <w:rPr>
          <w:lang w:val="uk-UA"/>
        </w:rPr>
        <w:t>на профілактиці негативних стереотипів особистості та психологічному супроводі військовослужбовців обох статей</w:t>
      </w:r>
      <w:r w:rsidR="00607CCB">
        <w:rPr>
          <w:lang w:val="uk-UA"/>
        </w:rPr>
        <w:t xml:space="preserve"> </w:t>
      </w:r>
      <w:r w:rsidR="00607CCB" w:rsidRPr="00EC3F10">
        <w:rPr>
          <w:lang w:val="uk-UA"/>
        </w:rPr>
        <w:t>[</w:t>
      </w:r>
      <w:r w:rsidR="00607CCB">
        <w:rPr>
          <w:lang w:val="uk-UA"/>
        </w:rPr>
        <w:t>9</w:t>
      </w:r>
      <w:r w:rsidR="00607CCB" w:rsidRPr="00EC3F10">
        <w:rPr>
          <w:lang w:val="uk-UA"/>
        </w:rPr>
        <w:t>]</w:t>
      </w:r>
      <w:r w:rsidR="00607CCB" w:rsidRPr="00EC3F10">
        <w:t>.</w:t>
      </w:r>
      <w:r w:rsidR="00607CCB">
        <w:rPr>
          <w:lang w:val="uk-UA"/>
        </w:rPr>
        <w:t xml:space="preserve">  </w:t>
      </w:r>
      <w:r>
        <w:rPr>
          <w:lang w:val="uk-UA"/>
        </w:rPr>
        <w:t xml:space="preserve"> </w:t>
      </w:r>
    </w:p>
    <w:p w14:paraId="2833A0B4" w14:textId="546AB285" w:rsidR="00D17007" w:rsidRDefault="00D17007" w:rsidP="00D17007">
      <w:pPr>
        <w:spacing w:after="0" w:line="360" w:lineRule="auto"/>
        <w:ind w:firstLine="708"/>
        <w:jc w:val="both"/>
        <w:rPr>
          <w:lang w:val="uk-UA"/>
        </w:rPr>
      </w:pPr>
      <w:r>
        <w:rPr>
          <w:lang w:val="uk-UA"/>
        </w:rPr>
        <w:t>Варто також звернути увагу на а</w:t>
      </w:r>
      <w:r w:rsidRPr="00D17007">
        <w:rPr>
          <w:lang w:val="uk-UA"/>
        </w:rPr>
        <w:t xml:space="preserve">ргументи противників гендерної рівності, </w:t>
      </w:r>
      <w:r>
        <w:rPr>
          <w:lang w:val="uk-UA"/>
        </w:rPr>
        <w:t xml:space="preserve">які </w:t>
      </w:r>
      <w:r w:rsidRPr="00D17007">
        <w:rPr>
          <w:lang w:val="uk-UA"/>
        </w:rPr>
        <w:t xml:space="preserve">головним чином стосуються фізичної та психологічної неспроможності жінок проходити військову службу, проблем забезпечення згуртованості, боєготовності та підтримки морального духу </w:t>
      </w:r>
      <w:r>
        <w:rPr>
          <w:lang w:val="uk-UA"/>
        </w:rPr>
        <w:t>підрозділу</w:t>
      </w:r>
      <w:r w:rsidRPr="00D17007">
        <w:rPr>
          <w:lang w:val="uk-UA"/>
        </w:rPr>
        <w:t xml:space="preserve">. Але подібні аргументи, практично тими ж словами й посиланнями, наводяться щодо неспроможності жінок займатися бізнесом або політикою. Проте ці аргументи суперечать результатам соціологічних досліджень. Виявлено, що жінки стикаються з аналогічними психологічними та фізичними труднощами на роботі, що й чоловіки. Численні експерименти також підтверджують, що значення питання гігієни для жінок-військовослужбовців перебільшується. Щодо аргументу про деструктивну роль жінок в армії, то дослідження функціонування гендерно-змішаних підрозділів армії США також спростовують цей стереотип. Зазначені підрозділи були більш схильними </w:t>
      </w:r>
      <w:r w:rsidR="00F941CC">
        <w:rPr>
          <w:lang w:val="uk-UA"/>
        </w:rPr>
        <w:br/>
      </w:r>
      <w:r w:rsidRPr="00D17007">
        <w:rPr>
          <w:lang w:val="uk-UA"/>
        </w:rPr>
        <w:t xml:space="preserve">до виявлення емпатії, вони виявляли інтерес до національних та культурних особливостей країн, де вони брали участь у </w:t>
      </w:r>
      <w:r>
        <w:rPr>
          <w:lang w:val="uk-UA"/>
        </w:rPr>
        <w:t xml:space="preserve">військових </w:t>
      </w:r>
      <w:r w:rsidRPr="00D17007">
        <w:rPr>
          <w:lang w:val="uk-UA"/>
        </w:rPr>
        <w:t>операціях, і віддавали перевагу несиловим формам спілкування з місцевим населенням</w:t>
      </w:r>
      <w:r w:rsidR="00607CCB">
        <w:rPr>
          <w:lang w:val="uk-UA"/>
        </w:rPr>
        <w:t xml:space="preserve"> </w:t>
      </w:r>
      <w:r w:rsidR="00607CCB" w:rsidRPr="00EC3F10">
        <w:rPr>
          <w:lang w:val="uk-UA"/>
        </w:rPr>
        <w:t>[</w:t>
      </w:r>
      <w:r w:rsidR="00607CCB">
        <w:rPr>
          <w:lang w:val="uk-UA"/>
        </w:rPr>
        <w:t>25</w:t>
      </w:r>
      <w:r w:rsidR="00607CCB" w:rsidRPr="00EC3F10">
        <w:rPr>
          <w:lang w:val="uk-UA"/>
        </w:rPr>
        <w:t>]</w:t>
      </w:r>
      <w:r w:rsidR="00607CCB" w:rsidRPr="00EC3F10">
        <w:t>.</w:t>
      </w:r>
      <w:r w:rsidR="00607CCB">
        <w:rPr>
          <w:lang w:val="uk-UA"/>
        </w:rPr>
        <w:t xml:space="preserve">  </w:t>
      </w:r>
      <w:r>
        <w:rPr>
          <w:lang w:val="uk-UA"/>
        </w:rPr>
        <w:t xml:space="preserve"> </w:t>
      </w:r>
    </w:p>
    <w:p w14:paraId="5D999985" w14:textId="4FA5833A" w:rsidR="007C23B1" w:rsidRPr="007C23B1" w:rsidRDefault="007C23B1" w:rsidP="00D17007">
      <w:pPr>
        <w:spacing w:after="0" w:line="360" w:lineRule="auto"/>
        <w:ind w:firstLine="708"/>
        <w:jc w:val="both"/>
        <w:rPr>
          <w:lang w:val="uk-UA"/>
        </w:rPr>
      </w:pPr>
      <w:r w:rsidRPr="007C23B1">
        <w:rPr>
          <w:lang w:val="uk-UA"/>
        </w:rPr>
        <w:t xml:space="preserve">Соціологічне дослідження, </w:t>
      </w:r>
      <w:r>
        <w:rPr>
          <w:lang w:val="uk-UA"/>
        </w:rPr>
        <w:t>яке було</w:t>
      </w:r>
      <w:r w:rsidRPr="007C23B1">
        <w:rPr>
          <w:lang w:val="uk-UA"/>
        </w:rPr>
        <w:t xml:space="preserve"> спрямоване на аналіз відгуків командирів військових частин та підрозділів щодо військовослужбовців-жінок, </w:t>
      </w:r>
      <w:r w:rsidRPr="007C23B1">
        <w:rPr>
          <w:lang w:val="uk-UA"/>
        </w:rPr>
        <w:lastRenderedPageBreak/>
        <w:t>виявило, що останні характеризуються більшою ретельністю та відповідальністю у виконанні своїх службових обов'язків</w:t>
      </w:r>
      <w:r w:rsidRPr="007C23B1">
        <w:rPr>
          <w:rFonts w:ascii="Segoe UI" w:hAnsi="Segoe UI" w:cs="Segoe UI"/>
          <w:color w:val="0D0D0D"/>
          <w:shd w:val="clear" w:color="auto" w:fill="FFFFFF"/>
          <w:lang w:val="uk-UA"/>
        </w:rPr>
        <w:t>.</w:t>
      </w:r>
      <w:r>
        <w:rPr>
          <w:rFonts w:ascii="Segoe UI" w:hAnsi="Segoe UI" w:cs="Segoe UI"/>
          <w:color w:val="0D0D0D"/>
          <w:shd w:val="clear" w:color="auto" w:fill="FFFFFF"/>
          <w:lang w:val="uk-UA"/>
        </w:rPr>
        <w:t xml:space="preserve"> </w:t>
      </w:r>
      <w:r w:rsidRPr="007C23B1">
        <w:rPr>
          <w:lang w:val="uk-UA"/>
        </w:rPr>
        <w:t>За оцінками колег, важливими позитивними аспектами військової служби жінок є висока працездатність, внутрішня самодисципліна та відповідальність за виконання доручених завдань. Присутність жінок у військових колективах пом'якшує морально-психологічну атмосферу, змушуючи керівників бути більш стриманими. Окрім того, це сприяє підвищенню культури взаємовідносин між військовослужбовцями у колективі</w:t>
      </w:r>
      <w:r w:rsidR="00607CCB">
        <w:rPr>
          <w:lang w:val="uk-UA"/>
        </w:rPr>
        <w:t xml:space="preserve"> </w:t>
      </w:r>
      <w:r w:rsidR="00607CCB" w:rsidRPr="00EC3F10">
        <w:rPr>
          <w:lang w:val="uk-UA"/>
        </w:rPr>
        <w:t>[</w:t>
      </w:r>
      <w:r w:rsidR="00607CCB">
        <w:rPr>
          <w:lang w:val="uk-UA"/>
        </w:rPr>
        <w:t>6</w:t>
      </w:r>
      <w:r w:rsidR="00607CCB" w:rsidRPr="00EC3F10">
        <w:rPr>
          <w:lang w:val="uk-UA"/>
        </w:rPr>
        <w:t>]</w:t>
      </w:r>
      <w:r w:rsidR="00607CCB" w:rsidRPr="00607CCB">
        <w:rPr>
          <w:lang w:val="uk-UA"/>
        </w:rPr>
        <w:t>.</w:t>
      </w:r>
      <w:r w:rsidR="00607CCB">
        <w:rPr>
          <w:lang w:val="uk-UA"/>
        </w:rPr>
        <w:t xml:space="preserve">   </w:t>
      </w:r>
    </w:p>
    <w:p w14:paraId="15776112" w14:textId="734953D2" w:rsidR="005C3C88" w:rsidRDefault="005C3C88" w:rsidP="00D17007">
      <w:pPr>
        <w:spacing w:after="0" w:line="360" w:lineRule="auto"/>
        <w:ind w:firstLine="708"/>
        <w:jc w:val="both"/>
        <w:rPr>
          <w:lang w:val="uk-UA"/>
        </w:rPr>
      </w:pPr>
      <w:r w:rsidRPr="005C3C88">
        <w:rPr>
          <w:lang w:val="uk-UA"/>
        </w:rPr>
        <w:t>З огляду на стрімку трансформацію гендерних уявлень та зміну диференціації професій за статевою приналежністю, а також з урахуванням того, що андроцентризм у військовій сфері продовжує існувати, впровадження гендерного підходу набуває критичної важливості</w:t>
      </w:r>
      <w:r w:rsidR="00607CCB">
        <w:rPr>
          <w:lang w:val="uk-UA"/>
        </w:rPr>
        <w:t xml:space="preserve"> </w:t>
      </w:r>
      <w:r w:rsidR="00607CCB" w:rsidRPr="00EC3F10">
        <w:rPr>
          <w:lang w:val="uk-UA"/>
        </w:rPr>
        <w:t>[</w:t>
      </w:r>
      <w:r w:rsidR="00607CCB">
        <w:rPr>
          <w:lang w:val="uk-UA"/>
        </w:rPr>
        <w:t>13</w:t>
      </w:r>
      <w:r w:rsidR="00607CCB" w:rsidRPr="00EC3F10">
        <w:rPr>
          <w:lang w:val="uk-UA"/>
        </w:rPr>
        <w:t>]</w:t>
      </w:r>
      <w:r w:rsidR="00607CCB" w:rsidRPr="00607CCB">
        <w:rPr>
          <w:lang w:val="uk-UA"/>
        </w:rPr>
        <w:t>.</w:t>
      </w:r>
      <w:r w:rsidR="00607CCB">
        <w:rPr>
          <w:lang w:val="uk-UA"/>
        </w:rPr>
        <w:t xml:space="preserve">  </w:t>
      </w:r>
      <w:r w:rsidRPr="005C3C88">
        <w:rPr>
          <w:lang w:val="uk-UA"/>
        </w:rPr>
        <w:t>Це визначається необхідністю перегляду уявлень про гендерні ролі, визнання соціальної справедливості та використання соціального та професійного потенціалу жінок у контексті з</w:t>
      </w:r>
      <w:r w:rsidR="008D1CB3">
        <w:rPr>
          <w:lang w:val="uk-UA"/>
        </w:rPr>
        <w:t>міцнення боєздатності Збройних С</w:t>
      </w:r>
      <w:r w:rsidRPr="005C3C88">
        <w:rPr>
          <w:lang w:val="uk-UA"/>
        </w:rPr>
        <w:t>ил України.</w:t>
      </w:r>
    </w:p>
    <w:p w14:paraId="52FF56F9" w14:textId="3EABBB1A" w:rsidR="008A745C" w:rsidRPr="008A745C" w:rsidRDefault="008A745C" w:rsidP="008A745C">
      <w:pPr>
        <w:spacing w:after="0" w:line="360" w:lineRule="auto"/>
        <w:ind w:firstLine="708"/>
        <w:jc w:val="both"/>
        <w:rPr>
          <w:lang w:val="uk-UA"/>
        </w:rPr>
      </w:pPr>
      <w:r w:rsidRPr="008A745C">
        <w:rPr>
          <w:lang w:val="uk-UA"/>
        </w:rPr>
        <w:t>В багатьох сучасних арміях застосовується гендерний підхід як стратегія підвищення бойового потенціалу на гуманітарних засадах, спрямована на досягнення гендерної рівності та розвиток особистості військовослужбовця незалежно від статі. Українська армія також вживає заходів для залучення жінок до військової служби, оскільки перехід на контрактну систему комплектування неможливий без їх широкого впровадження. Тому аналіз проблем, з якими стикаються жінки в армії, та пошук шляхів їх вирішення стають все більш актуальними</w:t>
      </w:r>
      <w:r w:rsidR="00607CCB">
        <w:rPr>
          <w:lang w:val="uk-UA"/>
        </w:rPr>
        <w:t xml:space="preserve"> </w:t>
      </w:r>
      <w:r w:rsidR="00607CCB" w:rsidRPr="00EC3F10">
        <w:rPr>
          <w:lang w:val="uk-UA"/>
        </w:rPr>
        <w:t>[</w:t>
      </w:r>
      <w:r w:rsidR="00607CCB">
        <w:rPr>
          <w:lang w:val="uk-UA"/>
        </w:rPr>
        <w:t>14</w:t>
      </w:r>
      <w:r w:rsidR="00607CCB" w:rsidRPr="00EC3F10">
        <w:rPr>
          <w:lang w:val="uk-UA"/>
        </w:rPr>
        <w:t>]</w:t>
      </w:r>
      <w:r w:rsidR="00607CCB" w:rsidRPr="00EC3F10">
        <w:t>.</w:t>
      </w:r>
      <w:r w:rsidR="00607CCB">
        <w:rPr>
          <w:lang w:val="uk-UA"/>
        </w:rPr>
        <w:t xml:space="preserve">  </w:t>
      </w:r>
      <w:r>
        <w:rPr>
          <w:lang w:val="uk-UA"/>
        </w:rPr>
        <w:t xml:space="preserve"> </w:t>
      </w:r>
    </w:p>
    <w:p w14:paraId="32585093" w14:textId="33393DEE" w:rsidR="00317DA5" w:rsidRDefault="00445A41" w:rsidP="00317DA5">
      <w:pPr>
        <w:spacing w:after="0" w:line="360" w:lineRule="auto"/>
        <w:ind w:firstLine="708"/>
        <w:jc w:val="both"/>
        <w:rPr>
          <w:lang w:val="uk-UA"/>
        </w:rPr>
      </w:pPr>
      <w:r w:rsidRPr="00445A41">
        <w:rPr>
          <w:lang w:val="uk-UA"/>
        </w:rPr>
        <w:t>До</w:t>
      </w:r>
      <w:r w:rsidR="008D1CB3">
        <w:rPr>
          <w:lang w:val="uk-UA"/>
        </w:rPr>
        <w:t>слідження фемінізації Збройних С</w:t>
      </w:r>
      <w:r w:rsidRPr="00445A41">
        <w:rPr>
          <w:lang w:val="uk-UA"/>
        </w:rPr>
        <w:t>ил України активно вивчається протягом останніх двох десятирічь. Теоретичні та практичні аспекти гендерних проблем у Збройних силах України висвітлені у дисертаціях таких науковців, як та інші</w:t>
      </w:r>
      <w:r w:rsidR="00607CCB">
        <w:rPr>
          <w:lang w:val="uk-UA"/>
        </w:rPr>
        <w:t xml:space="preserve"> </w:t>
      </w:r>
      <w:r w:rsidR="00607CCB" w:rsidRPr="00EC3F10">
        <w:rPr>
          <w:lang w:val="uk-UA"/>
        </w:rPr>
        <w:t>[</w:t>
      </w:r>
      <w:r w:rsidR="00F779E7">
        <w:rPr>
          <w:lang w:val="uk-UA"/>
        </w:rPr>
        <w:t>2</w:t>
      </w:r>
      <w:r w:rsidR="00D135F7">
        <w:rPr>
          <w:lang w:val="uk-UA"/>
        </w:rPr>
        <w:t>; </w:t>
      </w:r>
      <w:r w:rsidR="00F779E7">
        <w:rPr>
          <w:lang w:val="uk-UA"/>
        </w:rPr>
        <w:t>18</w:t>
      </w:r>
      <w:r w:rsidR="00D135F7">
        <w:rPr>
          <w:lang w:val="uk-UA"/>
        </w:rPr>
        <w:t>; </w:t>
      </w:r>
      <w:r w:rsidR="00F779E7">
        <w:rPr>
          <w:lang w:val="uk-UA"/>
        </w:rPr>
        <w:t>40</w:t>
      </w:r>
      <w:r w:rsidR="00607CCB" w:rsidRPr="00EC3F10">
        <w:rPr>
          <w:lang w:val="uk-UA"/>
        </w:rPr>
        <w:t>]</w:t>
      </w:r>
      <w:r w:rsidR="00607CCB" w:rsidRPr="00607CCB">
        <w:rPr>
          <w:lang w:val="uk-UA"/>
        </w:rPr>
        <w:t>.</w:t>
      </w:r>
      <w:r w:rsidR="00F108F4">
        <w:rPr>
          <w:lang w:val="uk-UA"/>
        </w:rPr>
        <w:t xml:space="preserve"> </w:t>
      </w:r>
      <w:r w:rsidRPr="00445A41">
        <w:rPr>
          <w:lang w:val="uk-UA"/>
        </w:rPr>
        <w:t xml:space="preserve"> Монографії </w:t>
      </w:r>
      <w:r w:rsidRPr="00F108F4">
        <w:rPr>
          <w:lang w:val="uk-UA"/>
        </w:rPr>
        <w:t>В.П. Кротикова, В.М. Малюги, В.Л. Топальського</w:t>
      </w:r>
      <w:r w:rsidRPr="00445A41">
        <w:rPr>
          <w:lang w:val="uk-UA"/>
        </w:rPr>
        <w:t xml:space="preserve"> та інших також вносять свій внесок у вивчення цієї теми</w:t>
      </w:r>
      <w:r w:rsidR="00F779E7">
        <w:rPr>
          <w:lang w:val="uk-UA"/>
        </w:rPr>
        <w:t xml:space="preserve"> </w:t>
      </w:r>
      <w:r w:rsidR="00F779E7" w:rsidRPr="00EC3F10">
        <w:rPr>
          <w:lang w:val="uk-UA"/>
        </w:rPr>
        <w:t>[</w:t>
      </w:r>
      <w:r w:rsidR="00F779E7">
        <w:rPr>
          <w:lang w:val="uk-UA"/>
        </w:rPr>
        <w:t>15</w:t>
      </w:r>
      <w:r w:rsidR="00F779E7" w:rsidRPr="00EC3F10">
        <w:rPr>
          <w:lang w:val="uk-UA"/>
        </w:rPr>
        <w:t>]</w:t>
      </w:r>
      <w:r w:rsidRPr="00445A41">
        <w:rPr>
          <w:lang w:val="uk-UA"/>
        </w:rPr>
        <w:t>. Деякі аспек</w:t>
      </w:r>
      <w:r w:rsidR="008D1CB3">
        <w:rPr>
          <w:lang w:val="uk-UA"/>
        </w:rPr>
        <w:t>ти гендерних питань у Збройних С</w:t>
      </w:r>
      <w:r w:rsidRPr="00445A41">
        <w:rPr>
          <w:lang w:val="uk-UA"/>
        </w:rPr>
        <w:t xml:space="preserve">илах досліджувалися </w:t>
      </w:r>
      <w:r w:rsidR="008D1CB3">
        <w:rPr>
          <w:lang w:val="uk-UA"/>
        </w:rPr>
        <w:br/>
      </w:r>
      <w:r w:rsidRPr="00445A41">
        <w:rPr>
          <w:lang w:val="uk-UA"/>
        </w:rPr>
        <w:t xml:space="preserve">у </w:t>
      </w:r>
      <w:r w:rsidRPr="00D4525F">
        <w:rPr>
          <w:lang w:val="uk-UA"/>
        </w:rPr>
        <w:t>Національн</w:t>
      </w:r>
      <w:r w:rsidR="00524293" w:rsidRPr="00D4525F">
        <w:rPr>
          <w:lang w:val="uk-UA"/>
        </w:rPr>
        <w:t>ому</w:t>
      </w:r>
      <w:r w:rsidRPr="00D4525F">
        <w:rPr>
          <w:lang w:val="uk-UA"/>
        </w:rPr>
        <w:t xml:space="preserve"> </w:t>
      </w:r>
      <w:r w:rsidR="00524293" w:rsidRPr="00D4525F">
        <w:rPr>
          <w:lang w:val="uk-UA"/>
        </w:rPr>
        <w:t>університеті</w:t>
      </w:r>
      <w:r w:rsidRPr="00D4525F">
        <w:rPr>
          <w:lang w:val="uk-UA"/>
        </w:rPr>
        <w:t xml:space="preserve"> оборони України,</w:t>
      </w:r>
      <w:r w:rsidRPr="00524293">
        <w:rPr>
          <w:color w:val="FF0000"/>
          <w:lang w:val="uk-UA"/>
        </w:rPr>
        <w:t xml:space="preserve"> </w:t>
      </w:r>
      <w:r w:rsidRPr="00445A41">
        <w:rPr>
          <w:lang w:val="uk-UA"/>
        </w:rPr>
        <w:t xml:space="preserve">Харківському університеті </w:t>
      </w:r>
      <w:r w:rsidRPr="00445A41">
        <w:rPr>
          <w:lang w:val="uk-UA"/>
        </w:rPr>
        <w:lastRenderedPageBreak/>
        <w:t>Повітряних сил імені Івана Кожедуба, Академії військово-морських сил імені П.С. Нахімова</w:t>
      </w:r>
      <w:r w:rsidR="00F779E7">
        <w:rPr>
          <w:lang w:val="uk-UA"/>
        </w:rPr>
        <w:t xml:space="preserve"> </w:t>
      </w:r>
      <w:r w:rsidR="00F779E7" w:rsidRPr="00EC3F10">
        <w:rPr>
          <w:lang w:val="uk-UA"/>
        </w:rPr>
        <w:t>[</w:t>
      </w:r>
      <w:r w:rsidR="00F779E7">
        <w:rPr>
          <w:lang w:val="uk-UA"/>
        </w:rPr>
        <w:t>6</w:t>
      </w:r>
      <w:r w:rsidR="00F779E7" w:rsidRPr="00EC3F10">
        <w:rPr>
          <w:lang w:val="uk-UA"/>
        </w:rPr>
        <w:t>]</w:t>
      </w:r>
      <w:r w:rsidRPr="00445A41">
        <w:rPr>
          <w:lang w:val="uk-UA"/>
        </w:rPr>
        <w:t>. Особливий інтерес викликає соціологічне дослідження гендерних питань у військових діях в АТО, яке провів колектив фахівців під керівництвом</w:t>
      </w:r>
      <w:r w:rsidR="00F779E7">
        <w:rPr>
          <w:lang w:val="uk-UA"/>
        </w:rPr>
        <w:t xml:space="preserve"> </w:t>
      </w:r>
      <w:r w:rsidR="00F779E7" w:rsidRPr="00EC3F10">
        <w:rPr>
          <w:lang w:val="uk-UA"/>
        </w:rPr>
        <w:t>[</w:t>
      </w:r>
      <w:r w:rsidR="00F779E7">
        <w:rPr>
          <w:lang w:val="uk-UA"/>
        </w:rPr>
        <w:t>26</w:t>
      </w:r>
      <w:r w:rsidR="00F779E7" w:rsidRPr="00EC3F10">
        <w:rPr>
          <w:lang w:val="uk-UA"/>
        </w:rPr>
        <w:t>]</w:t>
      </w:r>
      <w:r w:rsidR="00F779E7" w:rsidRPr="00F779E7">
        <w:rPr>
          <w:lang w:val="uk-UA"/>
        </w:rPr>
        <w:t>.</w:t>
      </w:r>
      <w:r w:rsidR="00F779E7">
        <w:rPr>
          <w:lang w:val="uk-UA"/>
        </w:rPr>
        <w:t xml:space="preserve">  </w:t>
      </w:r>
      <w:r w:rsidRPr="00445A41">
        <w:rPr>
          <w:lang w:val="uk-UA"/>
        </w:rPr>
        <w:t xml:space="preserve"> </w:t>
      </w:r>
    </w:p>
    <w:p w14:paraId="6326C0F0" w14:textId="66324A46" w:rsidR="006F25AA" w:rsidRDefault="006F25AA" w:rsidP="00317DA5">
      <w:pPr>
        <w:spacing w:after="0" w:line="360" w:lineRule="auto"/>
        <w:ind w:firstLine="708"/>
        <w:jc w:val="both"/>
        <w:rPr>
          <w:lang w:val="uk-UA"/>
        </w:rPr>
      </w:pPr>
      <w:r w:rsidRPr="006B6AB0">
        <w:rPr>
          <w:lang w:val="uk-UA"/>
        </w:rPr>
        <w:t>Аналіз літературних джерел дав нам можливість проаналізувати громадську думку що до забезпечення ґендерної рівності у ЗСУ</w:t>
      </w:r>
      <w:r w:rsidR="00C435DB">
        <w:rPr>
          <w:lang w:val="uk-UA"/>
        </w:rPr>
        <w:t xml:space="preserve"> </w:t>
      </w:r>
      <w:r w:rsidR="00C435DB" w:rsidRPr="00EC3F10">
        <w:rPr>
          <w:lang w:val="uk-UA"/>
        </w:rPr>
        <w:t>[</w:t>
      </w:r>
      <w:r w:rsidR="00C435DB">
        <w:rPr>
          <w:lang w:val="uk-UA"/>
        </w:rPr>
        <w:t>27</w:t>
      </w:r>
      <w:r w:rsidR="00C435DB" w:rsidRPr="00EC3F10">
        <w:rPr>
          <w:lang w:val="uk-UA"/>
        </w:rPr>
        <w:t>]</w:t>
      </w:r>
      <w:r w:rsidR="00C435DB" w:rsidRPr="00FF6D86">
        <w:rPr>
          <w:lang w:val="uk-UA"/>
        </w:rPr>
        <w:t>.</w:t>
      </w:r>
      <w:r w:rsidR="00C435DB">
        <w:rPr>
          <w:lang w:val="uk-UA"/>
        </w:rPr>
        <w:t xml:space="preserve">  </w:t>
      </w:r>
    </w:p>
    <w:p w14:paraId="60C4A27C" w14:textId="76C4D744" w:rsidR="006F25AA" w:rsidRPr="006B6AB0" w:rsidRDefault="006F25AA" w:rsidP="006F25AA">
      <w:pPr>
        <w:spacing w:after="0" w:line="360" w:lineRule="auto"/>
        <w:ind w:firstLine="708"/>
        <w:jc w:val="both"/>
        <w:rPr>
          <w:lang w:val="uk-UA"/>
        </w:rPr>
      </w:pPr>
      <w:r w:rsidRPr="006B6AB0">
        <w:rPr>
          <w:lang w:val="uk-UA"/>
        </w:rPr>
        <w:t xml:space="preserve">Для вивчення громадської думки щодо ґендерної рівності у Збройних </w:t>
      </w:r>
      <w:r w:rsidR="008D1CB3">
        <w:rPr>
          <w:lang w:val="uk-UA"/>
        </w:rPr>
        <w:t>С</w:t>
      </w:r>
      <w:r w:rsidRPr="006B6AB0">
        <w:rPr>
          <w:lang w:val="uk-UA"/>
        </w:rPr>
        <w:t xml:space="preserve">илах України та її змін протягом останніх років війни було проведено два соціологічних дослідження під назвами «Невидимий батальйон 2.0» </w:t>
      </w:r>
      <w:r w:rsidR="00F941CC">
        <w:rPr>
          <w:lang w:val="uk-UA"/>
        </w:rPr>
        <w:br/>
      </w:r>
      <w:r w:rsidRPr="006B6AB0">
        <w:rPr>
          <w:lang w:val="uk-UA"/>
        </w:rPr>
        <w:t>та «Невидимий батальйон 5.0»</w:t>
      </w:r>
      <w:r w:rsidR="00524293">
        <w:rPr>
          <w:lang w:val="uk-UA"/>
        </w:rPr>
        <w:t xml:space="preserve"> </w:t>
      </w:r>
      <w:r w:rsidR="00C435DB" w:rsidRPr="00EC3F10">
        <w:rPr>
          <w:lang w:val="uk-UA"/>
        </w:rPr>
        <w:t>[</w:t>
      </w:r>
      <w:r w:rsidR="00C435DB">
        <w:rPr>
          <w:lang w:val="uk-UA"/>
        </w:rPr>
        <w:t>26</w:t>
      </w:r>
      <w:r w:rsidR="00C435DB" w:rsidRPr="00EC3F10">
        <w:rPr>
          <w:lang w:val="uk-UA"/>
        </w:rPr>
        <w:t>]</w:t>
      </w:r>
      <w:r w:rsidRPr="008A1A98">
        <w:rPr>
          <w:lang w:val="uk-UA"/>
        </w:rPr>
        <w:t>.</w:t>
      </w:r>
      <w:r w:rsidRPr="006B6AB0">
        <w:rPr>
          <w:lang w:val="uk-UA"/>
        </w:rPr>
        <w:t xml:space="preserve"> Дослідження проводилися на різних вибірках, які були репрезентативні для населення України на територіях, підконтрольних урядові. Результати опитувань, що відбулися у 2018 та </w:t>
      </w:r>
      <w:r w:rsidR="00F941CC">
        <w:rPr>
          <w:lang w:val="uk-UA"/>
        </w:rPr>
        <w:br/>
      </w:r>
      <w:r w:rsidRPr="006B6AB0">
        <w:rPr>
          <w:lang w:val="uk-UA"/>
        </w:rPr>
        <w:t>2023 роках, були зібрані і представлені у таблиц</w:t>
      </w:r>
      <w:r>
        <w:rPr>
          <w:lang w:val="uk-UA"/>
        </w:rPr>
        <w:t>і</w:t>
      </w:r>
      <w:r w:rsidRPr="006B6AB0">
        <w:rPr>
          <w:lang w:val="uk-UA"/>
        </w:rPr>
        <w:t xml:space="preserve"> </w:t>
      </w:r>
      <w:r>
        <w:rPr>
          <w:lang w:val="uk-UA"/>
        </w:rPr>
        <w:t>1.1</w:t>
      </w:r>
      <w:r w:rsidRPr="006B6AB0">
        <w:rPr>
          <w:lang w:val="uk-UA"/>
        </w:rPr>
        <w:t>.</w:t>
      </w:r>
    </w:p>
    <w:p w14:paraId="288B8822" w14:textId="77777777" w:rsidR="006F25AA" w:rsidRPr="008A1A98" w:rsidRDefault="006F25AA" w:rsidP="006F25AA">
      <w:pPr>
        <w:spacing w:after="0" w:line="360" w:lineRule="auto"/>
        <w:ind w:firstLine="708"/>
        <w:jc w:val="right"/>
        <w:rPr>
          <w:i/>
          <w:iCs/>
          <w:lang w:val="uk-UA"/>
        </w:rPr>
      </w:pPr>
      <w:r w:rsidRPr="008A1A98">
        <w:rPr>
          <w:i/>
          <w:iCs/>
          <w:lang w:val="uk-UA"/>
        </w:rPr>
        <w:t xml:space="preserve">Таблиця 1.1 </w:t>
      </w:r>
    </w:p>
    <w:p w14:paraId="0BF24B22" w14:textId="77777777" w:rsidR="006F25AA" w:rsidRPr="008A1A98" w:rsidRDefault="006F25AA" w:rsidP="00B5466E">
      <w:pPr>
        <w:spacing w:after="0" w:line="360" w:lineRule="auto"/>
        <w:jc w:val="center"/>
        <w:rPr>
          <w:b/>
          <w:bCs/>
          <w:lang w:val="uk-UA"/>
        </w:rPr>
      </w:pPr>
      <w:r w:rsidRPr="008A1A98">
        <w:rPr>
          <w:b/>
          <w:bCs/>
          <w:lang w:val="uk-UA"/>
        </w:rPr>
        <w:t>Ставлення до твердження про те, що жінкам мають бути надані рівні можливості з чоловіками працювати у Збройних силах України та інших військових формуваннях</w:t>
      </w:r>
    </w:p>
    <w:tbl>
      <w:tblPr>
        <w:tblStyle w:val="a7"/>
        <w:tblW w:w="0" w:type="auto"/>
        <w:tblLook w:val="04A0" w:firstRow="1" w:lastRow="0" w:firstColumn="1" w:lastColumn="0" w:noHBand="0" w:noVBand="1"/>
      </w:tblPr>
      <w:tblGrid>
        <w:gridCol w:w="3114"/>
        <w:gridCol w:w="3115"/>
        <w:gridCol w:w="3115"/>
      </w:tblGrid>
      <w:tr w:rsidR="006F25AA" w:rsidRPr="006B6AB0" w14:paraId="25D08E89" w14:textId="77777777" w:rsidTr="00A931D2">
        <w:tc>
          <w:tcPr>
            <w:tcW w:w="3114" w:type="dxa"/>
          </w:tcPr>
          <w:p w14:paraId="69391577" w14:textId="77777777" w:rsidR="006F25AA" w:rsidRPr="006B6AB0" w:rsidRDefault="006F25AA" w:rsidP="00317DA5">
            <w:pPr>
              <w:spacing w:line="360" w:lineRule="auto"/>
              <w:jc w:val="center"/>
              <w:rPr>
                <w:sz w:val="24"/>
                <w:szCs w:val="24"/>
                <w:lang w:val="uk-UA"/>
              </w:rPr>
            </w:pPr>
            <w:r w:rsidRPr="006B6AB0">
              <w:rPr>
                <w:sz w:val="24"/>
                <w:szCs w:val="24"/>
              </w:rPr>
              <w:t>Варіанти відповідей</w:t>
            </w:r>
          </w:p>
        </w:tc>
        <w:tc>
          <w:tcPr>
            <w:tcW w:w="3115" w:type="dxa"/>
          </w:tcPr>
          <w:p w14:paraId="4D8B9022" w14:textId="77777777" w:rsidR="00317DA5" w:rsidRDefault="006F25AA" w:rsidP="00A931D2">
            <w:pPr>
              <w:jc w:val="center"/>
              <w:rPr>
                <w:sz w:val="24"/>
                <w:szCs w:val="24"/>
                <w:lang w:val="uk-UA"/>
              </w:rPr>
            </w:pPr>
            <w:r w:rsidRPr="006B6AB0">
              <w:rPr>
                <w:sz w:val="24"/>
                <w:szCs w:val="24"/>
              </w:rPr>
              <w:t xml:space="preserve">КМІС, </w:t>
            </w:r>
            <w:r w:rsidRPr="006B6AB0">
              <w:rPr>
                <w:sz w:val="24"/>
                <w:szCs w:val="24"/>
                <w:lang w:val="en-US"/>
              </w:rPr>
              <w:t>(n</w:t>
            </w:r>
            <w:r w:rsidRPr="006B6AB0">
              <w:rPr>
                <w:sz w:val="24"/>
                <w:szCs w:val="24"/>
              </w:rPr>
              <w:t xml:space="preserve"> = 2026</w:t>
            </w:r>
            <w:r w:rsidRPr="006B6AB0">
              <w:rPr>
                <w:sz w:val="24"/>
                <w:szCs w:val="24"/>
                <w:lang w:val="en-US"/>
              </w:rPr>
              <w:t>)</w:t>
            </w:r>
            <w:r w:rsidRPr="006B6AB0">
              <w:rPr>
                <w:sz w:val="24"/>
                <w:szCs w:val="24"/>
              </w:rPr>
              <w:t xml:space="preserve">, </w:t>
            </w:r>
          </w:p>
          <w:p w14:paraId="4DF96653" w14:textId="74B48CD4" w:rsidR="006F25AA" w:rsidRPr="006B6AB0" w:rsidRDefault="006F25AA" w:rsidP="00A931D2">
            <w:pPr>
              <w:jc w:val="center"/>
              <w:rPr>
                <w:sz w:val="24"/>
                <w:szCs w:val="24"/>
                <w:lang w:val="uk-UA"/>
              </w:rPr>
            </w:pPr>
            <w:r w:rsidRPr="006B6AB0">
              <w:rPr>
                <w:sz w:val="24"/>
                <w:szCs w:val="24"/>
              </w:rPr>
              <w:t>вересень 2018, %</w:t>
            </w:r>
          </w:p>
        </w:tc>
        <w:tc>
          <w:tcPr>
            <w:tcW w:w="3115" w:type="dxa"/>
          </w:tcPr>
          <w:p w14:paraId="73D74DCC" w14:textId="77777777" w:rsidR="006F25AA" w:rsidRPr="006B6AB0" w:rsidRDefault="006F25AA" w:rsidP="00317DA5">
            <w:pPr>
              <w:jc w:val="center"/>
              <w:rPr>
                <w:sz w:val="24"/>
                <w:szCs w:val="24"/>
                <w:lang w:val="uk-UA"/>
              </w:rPr>
            </w:pPr>
            <w:r w:rsidRPr="006B6AB0">
              <w:rPr>
                <w:sz w:val="24"/>
                <w:szCs w:val="24"/>
              </w:rPr>
              <w:t xml:space="preserve">Info Sapiens, </w:t>
            </w:r>
            <w:r w:rsidRPr="006B6AB0">
              <w:rPr>
                <w:sz w:val="24"/>
                <w:szCs w:val="24"/>
                <w:lang w:val="en-US"/>
              </w:rPr>
              <w:t>(n</w:t>
            </w:r>
            <w:r w:rsidRPr="006B6AB0">
              <w:rPr>
                <w:sz w:val="24"/>
                <w:szCs w:val="24"/>
              </w:rPr>
              <w:t xml:space="preserve"> = 1000</w:t>
            </w:r>
            <w:r w:rsidRPr="006B6AB0">
              <w:rPr>
                <w:sz w:val="24"/>
                <w:szCs w:val="24"/>
                <w:lang w:val="en-US"/>
              </w:rPr>
              <w:t>)</w:t>
            </w:r>
            <w:r w:rsidRPr="006B6AB0">
              <w:rPr>
                <w:sz w:val="24"/>
                <w:szCs w:val="24"/>
              </w:rPr>
              <w:t>, січень 2023, %</w:t>
            </w:r>
          </w:p>
        </w:tc>
      </w:tr>
      <w:tr w:rsidR="006F25AA" w:rsidRPr="006B6AB0" w14:paraId="1D400849" w14:textId="77777777" w:rsidTr="00F93D6F">
        <w:trPr>
          <w:trHeight w:val="327"/>
        </w:trPr>
        <w:tc>
          <w:tcPr>
            <w:tcW w:w="3114" w:type="dxa"/>
          </w:tcPr>
          <w:p w14:paraId="4CF8E853" w14:textId="77777777" w:rsidR="006F25AA" w:rsidRPr="006B6AB0" w:rsidRDefault="006F25AA" w:rsidP="00A931D2">
            <w:pPr>
              <w:spacing w:line="360" w:lineRule="auto"/>
              <w:jc w:val="both"/>
              <w:rPr>
                <w:sz w:val="24"/>
                <w:szCs w:val="24"/>
                <w:lang w:val="uk-UA"/>
              </w:rPr>
            </w:pPr>
            <w:r w:rsidRPr="006B6AB0">
              <w:rPr>
                <w:sz w:val="24"/>
                <w:szCs w:val="24"/>
              </w:rPr>
              <w:t>Згода*</w:t>
            </w:r>
          </w:p>
        </w:tc>
        <w:tc>
          <w:tcPr>
            <w:tcW w:w="3115" w:type="dxa"/>
          </w:tcPr>
          <w:p w14:paraId="03F587BB" w14:textId="77777777" w:rsidR="006F25AA" w:rsidRPr="006B6AB0" w:rsidRDefault="006F25AA" w:rsidP="00A931D2">
            <w:pPr>
              <w:spacing w:line="360" w:lineRule="auto"/>
              <w:jc w:val="both"/>
              <w:rPr>
                <w:sz w:val="24"/>
                <w:szCs w:val="24"/>
                <w:lang w:val="uk-UA"/>
              </w:rPr>
            </w:pPr>
            <w:r>
              <w:rPr>
                <w:sz w:val="24"/>
                <w:szCs w:val="24"/>
                <w:lang w:val="uk-UA"/>
              </w:rPr>
              <w:t>53,3</w:t>
            </w:r>
          </w:p>
        </w:tc>
        <w:tc>
          <w:tcPr>
            <w:tcW w:w="3115" w:type="dxa"/>
          </w:tcPr>
          <w:p w14:paraId="7D64C0A9" w14:textId="77777777" w:rsidR="006F25AA" w:rsidRPr="006B6AB0" w:rsidRDefault="006F25AA" w:rsidP="00A931D2">
            <w:pPr>
              <w:spacing w:line="360" w:lineRule="auto"/>
              <w:jc w:val="both"/>
              <w:rPr>
                <w:sz w:val="24"/>
                <w:szCs w:val="24"/>
                <w:lang w:val="uk-UA"/>
              </w:rPr>
            </w:pPr>
            <w:r>
              <w:rPr>
                <w:sz w:val="24"/>
                <w:szCs w:val="24"/>
                <w:lang w:val="uk-UA"/>
              </w:rPr>
              <w:t>83,9</w:t>
            </w:r>
          </w:p>
        </w:tc>
      </w:tr>
      <w:tr w:rsidR="006F25AA" w:rsidRPr="006B6AB0" w14:paraId="7847D4E3" w14:textId="77777777" w:rsidTr="00A931D2">
        <w:tc>
          <w:tcPr>
            <w:tcW w:w="3114" w:type="dxa"/>
          </w:tcPr>
          <w:p w14:paraId="3C8A99C8" w14:textId="77777777" w:rsidR="006F25AA" w:rsidRPr="006B6AB0" w:rsidRDefault="006F25AA" w:rsidP="00A931D2">
            <w:pPr>
              <w:spacing w:line="360" w:lineRule="auto"/>
              <w:jc w:val="both"/>
              <w:rPr>
                <w:sz w:val="24"/>
                <w:szCs w:val="24"/>
                <w:lang w:val="uk-UA"/>
              </w:rPr>
            </w:pPr>
            <w:r w:rsidRPr="006B6AB0">
              <w:rPr>
                <w:sz w:val="24"/>
                <w:szCs w:val="24"/>
              </w:rPr>
              <w:t>Незгода**</w:t>
            </w:r>
          </w:p>
        </w:tc>
        <w:tc>
          <w:tcPr>
            <w:tcW w:w="3115" w:type="dxa"/>
          </w:tcPr>
          <w:p w14:paraId="2C3A6F84" w14:textId="77777777" w:rsidR="006F25AA" w:rsidRPr="006B6AB0" w:rsidRDefault="006F25AA" w:rsidP="00A931D2">
            <w:pPr>
              <w:spacing w:line="360" w:lineRule="auto"/>
              <w:jc w:val="both"/>
              <w:rPr>
                <w:sz w:val="24"/>
                <w:szCs w:val="24"/>
                <w:lang w:val="uk-UA"/>
              </w:rPr>
            </w:pPr>
            <w:r>
              <w:rPr>
                <w:sz w:val="24"/>
                <w:szCs w:val="24"/>
                <w:lang w:val="uk-UA"/>
              </w:rPr>
              <w:t>31,0</w:t>
            </w:r>
          </w:p>
        </w:tc>
        <w:tc>
          <w:tcPr>
            <w:tcW w:w="3115" w:type="dxa"/>
          </w:tcPr>
          <w:p w14:paraId="58D4D6F8" w14:textId="77777777" w:rsidR="006F25AA" w:rsidRPr="006B6AB0" w:rsidRDefault="006F25AA" w:rsidP="00A931D2">
            <w:pPr>
              <w:spacing w:line="360" w:lineRule="auto"/>
              <w:jc w:val="both"/>
              <w:rPr>
                <w:sz w:val="24"/>
                <w:szCs w:val="24"/>
                <w:lang w:val="uk-UA"/>
              </w:rPr>
            </w:pPr>
            <w:r>
              <w:rPr>
                <w:sz w:val="24"/>
                <w:szCs w:val="24"/>
                <w:lang w:val="uk-UA"/>
              </w:rPr>
              <w:t>14,1</w:t>
            </w:r>
          </w:p>
        </w:tc>
      </w:tr>
      <w:tr w:rsidR="006F25AA" w:rsidRPr="006B6AB0" w14:paraId="4A8EEDF0" w14:textId="77777777" w:rsidTr="00F93D6F">
        <w:trPr>
          <w:trHeight w:val="326"/>
        </w:trPr>
        <w:tc>
          <w:tcPr>
            <w:tcW w:w="3114" w:type="dxa"/>
          </w:tcPr>
          <w:p w14:paraId="76BEFEC6" w14:textId="77777777" w:rsidR="006F25AA" w:rsidRPr="006B6AB0" w:rsidRDefault="006F25AA" w:rsidP="00A931D2">
            <w:pPr>
              <w:spacing w:line="360" w:lineRule="auto"/>
              <w:jc w:val="both"/>
              <w:rPr>
                <w:sz w:val="24"/>
                <w:szCs w:val="24"/>
                <w:lang w:val="uk-UA"/>
              </w:rPr>
            </w:pPr>
            <w:r w:rsidRPr="006B6AB0">
              <w:rPr>
                <w:sz w:val="24"/>
                <w:szCs w:val="24"/>
                <w:lang w:val="uk-UA"/>
              </w:rPr>
              <w:t>Складно сказати</w:t>
            </w:r>
          </w:p>
        </w:tc>
        <w:tc>
          <w:tcPr>
            <w:tcW w:w="3115" w:type="dxa"/>
          </w:tcPr>
          <w:p w14:paraId="1840EAF1" w14:textId="77777777" w:rsidR="006F25AA" w:rsidRPr="006B6AB0" w:rsidRDefault="006F25AA" w:rsidP="00A931D2">
            <w:pPr>
              <w:spacing w:line="360" w:lineRule="auto"/>
              <w:jc w:val="both"/>
              <w:rPr>
                <w:sz w:val="24"/>
                <w:szCs w:val="24"/>
                <w:lang w:val="uk-UA"/>
              </w:rPr>
            </w:pPr>
            <w:r>
              <w:rPr>
                <w:sz w:val="24"/>
                <w:szCs w:val="24"/>
                <w:lang w:val="uk-UA"/>
              </w:rPr>
              <w:t>14,3</w:t>
            </w:r>
          </w:p>
        </w:tc>
        <w:tc>
          <w:tcPr>
            <w:tcW w:w="3115" w:type="dxa"/>
          </w:tcPr>
          <w:p w14:paraId="0D81E084" w14:textId="77777777" w:rsidR="006F25AA" w:rsidRPr="006B6AB0" w:rsidRDefault="006F25AA" w:rsidP="00A931D2">
            <w:pPr>
              <w:spacing w:line="360" w:lineRule="auto"/>
              <w:jc w:val="both"/>
              <w:rPr>
                <w:sz w:val="24"/>
                <w:szCs w:val="24"/>
                <w:lang w:val="uk-UA"/>
              </w:rPr>
            </w:pPr>
            <w:r>
              <w:rPr>
                <w:sz w:val="24"/>
                <w:szCs w:val="24"/>
                <w:lang w:val="uk-UA"/>
              </w:rPr>
              <w:t>1,6</w:t>
            </w:r>
          </w:p>
        </w:tc>
      </w:tr>
      <w:tr w:rsidR="006F25AA" w:rsidRPr="006B6AB0" w14:paraId="532E81A5" w14:textId="77777777" w:rsidTr="00A931D2">
        <w:tc>
          <w:tcPr>
            <w:tcW w:w="3114" w:type="dxa"/>
          </w:tcPr>
          <w:p w14:paraId="684ADCB0" w14:textId="77777777" w:rsidR="006F25AA" w:rsidRPr="006B6AB0" w:rsidRDefault="006F25AA" w:rsidP="00A931D2">
            <w:pPr>
              <w:spacing w:line="360" w:lineRule="auto"/>
              <w:jc w:val="both"/>
              <w:rPr>
                <w:sz w:val="24"/>
                <w:szCs w:val="24"/>
                <w:lang w:val="uk-UA"/>
              </w:rPr>
            </w:pPr>
            <w:r w:rsidRPr="006B6AB0">
              <w:rPr>
                <w:sz w:val="24"/>
                <w:szCs w:val="24"/>
                <w:lang w:val="uk-UA"/>
              </w:rPr>
              <w:t>Відмовилася відповісти</w:t>
            </w:r>
          </w:p>
        </w:tc>
        <w:tc>
          <w:tcPr>
            <w:tcW w:w="3115" w:type="dxa"/>
          </w:tcPr>
          <w:p w14:paraId="1B01373D" w14:textId="77777777" w:rsidR="006F25AA" w:rsidRPr="006B6AB0" w:rsidRDefault="006F25AA" w:rsidP="00A931D2">
            <w:pPr>
              <w:spacing w:line="360" w:lineRule="auto"/>
              <w:jc w:val="both"/>
              <w:rPr>
                <w:sz w:val="24"/>
                <w:szCs w:val="24"/>
                <w:lang w:val="uk-UA"/>
              </w:rPr>
            </w:pPr>
            <w:r>
              <w:rPr>
                <w:sz w:val="24"/>
                <w:szCs w:val="24"/>
                <w:lang w:val="uk-UA"/>
              </w:rPr>
              <w:t>1,4</w:t>
            </w:r>
          </w:p>
        </w:tc>
        <w:tc>
          <w:tcPr>
            <w:tcW w:w="3115" w:type="dxa"/>
          </w:tcPr>
          <w:p w14:paraId="18B0D6D6" w14:textId="77777777" w:rsidR="006F25AA" w:rsidRPr="006B6AB0" w:rsidRDefault="006F25AA" w:rsidP="00A931D2">
            <w:pPr>
              <w:spacing w:line="360" w:lineRule="auto"/>
              <w:jc w:val="both"/>
              <w:rPr>
                <w:sz w:val="24"/>
                <w:szCs w:val="24"/>
                <w:lang w:val="uk-UA"/>
              </w:rPr>
            </w:pPr>
            <w:r>
              <w:rPr>
                <w:sz w:val="24"/>
                <w:szCs w:val="24"/>
                <w:lang w:val="uk-UA"/>
              </w:rPr>
              <w:t>0,4</w:t>
            </w:r>
          </w:p>
        </w:tc>
      </w:tr>
      <w:tr w:rsidR="006F25AA" w:rsidRPr="006B6AB0" w14:paraId="77E74CBD" w14:textId="77777777" w:rsidTr="00A931D2">
        <w:tc>
          <w:tcPr>
            <w:tcW w:w="3114" w:type="dxa"/>
          </w:tcPr>
          <w:p w14:paraId="3A306FBB" w14:textId="77777777" w:rsidR="006F25AA" w:rsidRPr="006B6AB0" w:rsidRDefault="006F25AA" w:rsidP="00A931D2">
            <w:pPr>
              <w:spacing w:line="360" w:lineRule="auto"/>
              <w:jc w:val="both"/>
              <w:rPr>
                <w:sz w:val="24"/>
                <w:szCs w:val="24"/>
                <w:lang w:val="uk-UA"/>
              </w:rPr>
            </w:pPr>
            <w:r w:rsidRPr="006B6AB0">
              <w:rPr>
                <w:sz w:val="24"/>
                <w:szCs w:val="24"/>
                <w:lang w:val="uk-UA"/>
              </w:rPr>
              <w:t xml:space="preserve">Разом </w:t>
            </w:r>
          </w:p>
        </w:tc>
        <w:tc>
          <w:tcPr>
            <w:tcW w:w="3115" w:type="dxa"/>
          </w:tcPr>
          <w:p w14:paraId="6F3B3C23" w14:textId="77777777" w:rsidR="006F25AA" w:rsidRPr="006B6AB0" w:rsidRDefault="006F25AA" w:rsidP="00A931D2">
            <w:pPr>
              <w:spacing w:line="360" w:lineRule="auto"/>
              <w:jc w:val="both"/>
              <w:rPr>
                <w:sz w:val="24"/>
                <w:szCs w:val="24"/>
                <w:lang w:val="uk-UA"/>
              </w:rPr>
            </w:pPr>
            <w:r>
              <w:rPr>
                <w:sz w:val="24"/>
                <w:szCs w:val="24"/>
                <w:lang w:val="uk-UA"/>
              </w:rPr>
              <w:t>100</w:t>
            </w:r>
          </w:p>
        </w:tc>
        <w:tc>
          <w:tcPr>
            <w:tcW w:w="3115" w:type="dxa"/>
          </w:tcPr>
          <w:p w14:paraId="4E7EF76F" w14:textId="77777777" w:rsidR="006F25AA" w:rsidRPr="006B6AB0" w:rsidRDefault="006F25AA" w:rsidP="00A931D2">
            <w:pPr>
              <w:spacing w:line="360" w:lineRule="auto"/>
              <w:jc w:val="both"/>
              <w:rPr>
                <w:sz w:val="24"/>
                <w:szCs w:val="24"/>
                <w:lang w:val="uk-UA"/>
              </w:rPr>
            </w:pPr>
            <w:r>
              <w:rPr>
                <w:sz w:val="24"/>
                <w:szCs w:val="24"/>
                <w:lang w:val="uk-UA"/>
              </w:rPr>
              <w:t>100</w:t>
            </w:r>
          </w:p>
        </w:tc>
      </w:tr>
    </w:tbl>
    <w:p w14:paraId="7F84A03D" w14:textId="77777777" w:rsidR="00317DA5" w:rsidRDefault="006F25AA" w:rsidP="00317DA5">
      <w:pPr>
        <w:jc w:val="both"/>
        <w:rPr>
          <w:sz w:val="24"/>
          <w:szCs w:val="24"/>
          <w:lang w:val="uk-UA"/>
        </w:rPr>
      </w:pPr>
      <w:r w:rsidRPr="006F25AA">
        <w:rPr>
          <w:sz w:val="24"/>
          <w:szCs w:val="24"/>
          <w:lang w:val="uk-UA"/>
        </w:rPr>
        <w:t>Примітки : * Обʼєднані варіанти відповідей «Повністю погоджуюся» і «Радше погоджуюся, ніж не погоджуюся»; ** Обʼєднані варіанти відповідей «Радше не погоджуюся, ніж погоджуюся» і «Повністю не погоджуюся».</w:t>
      </w:r>
    </w:p>
    <w:p w14:paraId="38025EF9" w14:textId="77777777" w:rsidR="00317DA5" w:rsidRPr="006B6AB0" w:rsidRDefault="00317DA5" w:rsidP="00317DA5">
      <w:pPr>
        <w:spacing w:after="0" w:line="360" w:lineRule="auto"/>
        <w:ind w:firstLine="708"/>
        <w:jc w:val="both"/>
        <w:rPr>
          <w:lang w:val="uk-UA"/>
        </w:rPr>
      </w:pPr>
      <w:r w:rsidRPr="006B6AB0">
        <w:rPr>
          <w:lang w:val="uk-UA"/>
        </w:rPr>
        <w:t>Перше опитування дорослого населення України проводив Київський міжнародний інститут соціології (КМІС) протягом періоду з 8 до 23 вересня 2018 року. Друге опитування, що відбулося у січні 2023 року, було проведено дослідницькою агенцією Info Sapiens.</w:t>
      </w:r>
    </w:p>
    <w:p w14:paraId="7D5CBF5A" w14:textId="7E255093" w:rsidR="00317DA5" w:rsidRDefault="00317DA5" w:rsidP="00317DA5">
      <w:pPr>
        <w:spacing w:after="0" w:line="360" w:lineRule="auto"/>
        <w:ind w:firstLine="708"/>
        <w:jc w:val="both"/>
        <w:rPr>
          <w:lang w:val="uk-UA"/>
        </w:rPr>
      </w:pPr>
      <w:r w:rsidRPr="00317DA5">
        <w:rPr>
          <w:lang w:val="uk-UA"/>
        </w:rPr>
        <w:lastRenderedPageBreak/>
        <w:t xml:space="preserve">Згідно з даними таблиці 1.1., після повномасштабного російського вторгнення підтримка залучення жінок до Збройних Сил України нарівні з чоловіками значно зросла. </w:t>
      </w:r>
    </w:p>
    <w:p w14:paraId="37A5FF83" w14:textId="2DF2F25F" w:rsidR="006F25AA" w:rsidRDefault="006F25AA" w:rsidP="00317DA5">
      <w:pPr>
        <w:spacing w:after="0" w:line="360" w:lineRule="auto"/>
        <w:ind w:firstLine="708"/>
        <w:jc w:val="both"/>
        <w:rPr>
          <w:lang w:val="uk-UA"/>
        </w:rPr>
      </w:pPr>
      <w:r>
        <w:rPr>
          <w:lang w:val="uk-UA"/>
        </w:rPr>
        <w:t>На</w:t>
      </w:r>
      <w:r w:rsidRPr="006B6AB0">
        <w:rPr>
          <w:lang w:val="uk-UA"/>
        </w:rPr>
        <w:t xml:space="preserve"> початку 2023 року переважна більшість дорослого населення України </w:t>
      </w:r>
      <w:r w:rsidR="000705FA">
        <w:rPr>
          <w:lang w:val="uk-UA"/>
        </w:rPr>
        <w:br/>
      </w:r>
      <w:r w:rsidR="00E476C7">
        <w:rPr>
          <w:lang w:val="uk-UA"/>
        </w:rPr>
        <w:t>(84 </w:t>
      </w:r>
      <w:r w:rsidRPr="006B6AB0">
        <w:rPr>
          <w:lang w:val="uk-UA"/>
        </w:rPr>
        <w:t xml:space="preserve">%) висловила підтримку ідеї, що жінкам мають бути надані рівні можливості з чоловіками для служби у Збройних </w:t>
      </w:r>
      <w:r w:rsidR="000705FA">
        <w:rPr>
          <w:lang w:val="uk-UA"/>
        </w:rPr>
        <w:t>С</w:t>
      </w:r>
      <w:r w:rsidRPr="006B6AB0">
        <w:rPr>
          <w:lang w:val="uk-UA"/>
        </w:rPr>
        <w:t>илах України та інших військових ф</w:t>
      </w:r>
      <w:r w:rsidR="00E476C7">
        <w:rPr>
          <w:lang w:val="uk-UA"/>
        </w:rPr>
        <w:t>ормуваннях. У порівнянні з 2018 </w:t>
      </w:r>
      <w:r w:rsidRPr="006B6AB0">
        <w:rPr>
          <w:lang w:val="uk-UA"/>
        </w:rPr>
        <w:t>роком, кол</w:t>
      </w:r>
      <w:r w:rsidR="00E476C7">
        <w:rPr>
          <w:lang w:val="uk-UA"/>
        </w:rPr>
        <w:t>и ці думки підтримували лише 53 </w:t>
      </w:r>
      <w:r w:rsidRPr="006B6AB0">
        <w:rPr>
          <w:lang w:val="uk-UA"/>
        </w:rPr>
        <w:t>% респондентів, це є значним зростанням. Також варто відзначити зменшення частки тих, хто не визначився щодо цього питання (варіант відповіді "Складно сказати"), з 14</w:t>
      </w:r>
      <w:r w:rsidR="00E476C7">
        <w:rPr>
          <w:lang w:val="uk-UA"/>
        </w:rPr>
        <w:t> </w:t>
      </w:r>
      <w:r w:rsidRPr="006B6AB0">
        <w:rPr>
          <w:lang w:val="uk-UA"/>
        </w:rPr>
        <w:t>% до 2</w:t>
      </w:r>
      <w:r w:rsidR="00D135F7">
        <w:rPr>
          <w:lang w:val="uk-UA"/>
        </w:rPr>
        <w:t> </w:t>
      </w:r>
      <w:r w:rsidRPr="006B6AB0">
        <w:rPr>
          <w:lang w:val="uk-UA"/>
        </w:rPr>
        <w:t>%.</w:t>
      </w:r>
    </w:p>
    <w:p w14:paraId="764819A1" w14:textId="77777777" w:rsidR="006F25AA" w:rsidRPr="006F25AA" w:rsidRDefault="006F25AA" w:rsidP="006F25AA">
      <w:pPr>
        <w:spacing w:after="0" w:line="360" w:lineRule="auto"/>
        <w:ind w:firstLine="708"/>
        <w:jc w:val="both"/>
        <w:rPr>
          <w:lang w:val="uk-UA"/>
        </w:rPr>
      </w:pPr>
      <w:r w:rsidRPr="008A1A98">
        <w:rPr>
          <w:lang w:val="uk-UA"/>
        </w:rPr>
        <w:t xml:space="preserve">Підсумовуючи результати опитування громадської думки, можна відзначити, що після повномасштабного російського вторгнення в Україну зросли егалітарні настрої, спрямовані на рівність прав і можливостей для жінок і чоловіків у військовій сфері. </w:t>
      </w:r>
      <w:r w:rsidRPr="006F25AA">
        <w:rPr>
          <w:lang w:val="uk-UA"/>
        </w:rPr>
        <w:t>Суспільство все більше висловлює очікування залучення жінок до Збройних сил України.</w:t>
      </w:r>
    </w:p>
    <w:p w14:paraId="5E44CF3B" w14:textId="77777777" w:rsidR="006F25AA" w:rsidRDefault="006F25AA" w:rsidP="006F25AA">
      <w:pPr>
        <w:spacing w:after="0" w:line="360" w:lineRule="auto"/>
        <w:ind w:firstLine="708"/>
        <w:jc w:val="both"/>
        <w:rPr>
          <w:lang w:val="uk-UA"/>
        </w:rPr>
      </w:pPr>
      <w:r>
        <w:rPr>
          <w:lang w:val="uk-UA"/>
        </w:rPr>
        <w:t>В Україні в</w:t>
      </w:r>
      <w:r w:rsidRPr="00F71EE0">
        <w:rPr>
          <w:lang w:val="uk-UA"/>
        </w:rPr>
        <w:t>ійськовий облік</w:t>
      </w:r>
      <w:r>
        <w:rPr>
          <w:lang w:val="uk-UA"/>
        </w:rPr>
        <w:t xml:space="preserve"> для жінок</w:t>
      </w:r>
      <w:r w:rsidRPr="00F71EE0">
        <w:rPr>
          <w:lang w:val="uk-UA"/>
        </w:rPr>
        <w:t xml:space="preserve"> умовно можна поділити на обов'язковий та добровільний. Обов’язковий </w:t>
      </w:r>
      <w:r>
        <w:rPr>
          <w:lang w:val="uk-UA"/>
        </w:rPr>
        <w:t>лише</w:t>
      </w:r>
      <w:r w:rsidRPr="00F71EE0">
        <w:rPr>
          <w:lang w:val="uk-UA"/>
        </w:rPr>
        <w:t xml:space="preserve"> за </w:t>
      </w:r>
      <w:r>
        <w:rPr>
          <w:lang w:val="uk-UA"/>
        </w:rPr>
        <w:t xml:space="preserve">наявністю </w:t>
      </w:r>
      <w:r w:rsidRPr="00F71EE0">
        <w:rPr>
          <w:lang w:val="uk-UA"/>
        </w:rPr>
        <w:t xml:space="preserve">медичної або фармацевтичної освіти. Добровільний за наявності спеціальностей і професій, визначених наказом Міноборони </w:t>
      </w:r>
      <w:r w:rsidRPr="005C3C88">
        <w:rPr>
          <w:lang w:val="uk-UA"/>
        </w:rPr>
        <w:t xml:space="preserve">від 11.10.2021 року № 313. </w:t>
      </w:r>
    </w:p>
    <w:p w14:paraId="1E509328" w14:textId="14FFEAEF" w:rsidR="00906BB4" w:rsidRPr="00906BB4" w:rsidRDefault="00906BB4" w:rsidP="00906BB4">
      <w:pPr>
        <w:spacing w:after="0" w:line="360" w:lineRule="auto"/>
        <w:ind w:firstLine="708"/>
        <w:jc w:val="both"/>
        <w:rPr>
          <w:lang w:val="uk-UA"/>
        </w:rPr>
      </w:pPr>
      <w:r w:rsidRPr="00906BB4">
        <w:rPr>
          <w:lang w:val="uk-UA"/>
        </w:rPr>
        <w:t xml:space="preserve">У Пояснювальній записці до проекту </w:t>
      </w:r>
      <w:hyperlink r:id="rId8" w:tgtFrame="_blank" w:history="1">
        <w:r w:rsidRPr="00906BB4">
          <w:rPr>
            <w:rStyle w:val="a6"/>
            <w:color w:val="auto"/>
            <w:u w:val="none"/>
            <w:lang w:val="uk-UA" w:eastAsia="uk-UA"/>
          </w:rPr>
          <w:t xml:space="preserve">Закону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w:t>
        </w:r>
        <w:r w:rsidR="000705FA">
          <w:rPr>
            <w:rStyle w:val="a6"/>
            <w:color w:val="auto"/>
            <w:u w:val="none"/>
            <w:lang w:val="uk-UA" w:eastAsia="uk-UA"/>
          </w:rPr>
          <w:t>С</w:t>
        </w:r>
        <w:r w:rsidRPr="00906BB4">
          <w:rPr>
            <w:rStyle w:val="a6"/>
            <w:color w:val="auto"/>
            <w:u w:val="none"/>
            <w:lang w:val="uk-UA" w:eastAsia="uk-UA"/>
          </w:rPr>
          <w:t>илах України та інших військових формуваннях"</w:t>
        </w:r>
      </w:hyperlink>
      <w:r>
        <w:rPr>
          <w:lang w:val="uk-UA" w:eastAsia="uk-UA"/>
        </w:rPr>
        <w:t xml:space="preserve"> </w:t>
      </w:r>
      <w:r w:rsidRPr="00906BB4">
        <w:rPr>
          <w:lang w:val="uk-UA"/>
        </w:rPr>
        <w:t xml:space="preserve">вказується, що </w:t>
      </w:r>
      <w:r w:rsidR="000705FA">
        <w:rPr>
          <w:lang w:val="uk-UA"/>
        </w:rPr>
        <w:t>у</w:t>
      </w:r>
      <w:r w:rsidRPr="00906BB4">
        <w:rPr>
          <w:lang w:val="uk-UA"/>
        </w:rPr>
        <w:t xml:space="preserve"> Збройних </w:t>
      </w:r>
      <w:r w:rsidR="000705FA">
        <w:rPr>
          <w:lang w:val="uk-UA"/>
        </w:rPr>
        <w:t>С</w:t>
      </w:r>
      <w:r w:rsidRPr="00906BB4">
        <w:rPr>
          <w:lang w:val="uk-UA"/>
        </w:rPr>
        <w:t>илах України та інши</w:t>
      </w:r>
      <w:r w:rsidR="00E476C7">
        <w:rPr>
          <w:lang w:val="uk-UA"/>
        </w:rPr>
        <w:t>х військових формуваннях існує «особливе»</w:t>
      </w:r>
      <w:r w:rsidRPr="00906BB4">
        <w:rPr>
          <w:lang w:val="uk-UA"/>
        </w:rPr>
        <w:t xml:space="preserve"> ставлення до жінок відповідно до чинного законодавства. Законодавство суттєво обмежує можливості залучення жінок до виконання певних завдань, їхню участь в бойових діях, а також можливість займати певні посади. Представники законодавчої ініціативи вважають ці обмеження протиріч</w:t>
      </w:r>
      <w:r>
        <w:rPr>
          <w:lang w:val="uk-UA"/>
        </w:rPr>
        <w:t>ать</w:t>
      </w:r>
      <w:r w:rsidRPr="00906BB4">
        <w:rPr>
          <w:lang w:val="uk-UA"/>
        </w:rPr>
        <w:t xml:space="preserve"> міжнародному праву, зокрема Р</w:t>
      </w:r>
      <w:r w:rsidR="00E476C7">
        <w:rPr>
          <w:lang w:val="uk-UA"/>
        </w:rPr>
        <w:t>езолюції Ради Безпеки ООН 1325 «Жінки. Мир. Безпека»</w:t>
      </w:r>
      <w:r w:rsidRPr="00906BB4">
        <w:rPr>
          <w:lang w:val="uk-UA"/>
        </w:rPr>
        <w:t xml:space="preserve"> та практиці інших країн.</w:t>
      </w:r>
      <w:r>
        <w:rPr>
          <w:lang w:val="uk-UA"/>
        </w:rPr>
        <w:t xml:space="preserve"> </w:t>
      </w:r>
      <w:r w:rsidRPr="00906BB4">
        <w:rPr>
          <w:lang w:val="uk-UA"/>
        </w:rPr>
        <w:t xml:space="preserve">Також наголошується, що концепція рівних умов </w:t>
      </w:r>
      <w:r w:rsidRPr="00906BB4">
        <w:rPr>
          <w:lang w:val="uk-UA"/>
        </w:rPr>
        <w:lastRenderedPageBreak/>
        <w:t xml:space="preserve">військової служби для чоловіків і жінок є одним із фундаментальних стандартів НАТО. Зазначається, що чинні положення Закону України </w:t>
      </w:r>
      <w:r w:rsidR="005E480A">
        <w:rPr>
          <w:lang w:val="uk-UA"/>
        </w:rPr>
        <w:br/>
      </w:r>
      <w:r w:rsidR="00E476C7">
        <w:rPr>
          <w:lang w:val="uk-UA"/>
        </w:rPr>
        <w:t>«</w:t>
      </w:r>
      <w:r w:rsidRPr="00906BB4">
        <w:rPr>
          <w:lang w:val="uk-UA"/>
        </w:rPr>
        <w:t>Про військов</w:t>
      </w:r>
      <w:r w:rsidR="00E476C7">
        <w:rPr>
          <w:lang w:val="uk-UA"/>
        </w:rPr>
        <w:t>ий обов'язок і військову службу»</w:t>
      </w:r>
      <w:r w:rsidRPr="00906BB4">
        <w:rPr>
          <w:lang w:val="uk-UA"/>
        </w:rPr>
        <w:t xml:space="preserve"> порушують рекомендації Комітету з питань жінок у збройних силах НАТО (Committee on Women in the NATO Forces - CWINF). Це підкреслює необхідність адаптації національного законодавства до стандартів та рекомендацій міжнародної спільноти у сфері гендерного рівноправ'я та умов військової служби.</w:t>
      </w:r>
    </w:p>
    <w:p w14:paraId="777183B6" w14:textId="57B767E6" w:rsidR="00906BB4" w:rsidRDefault="00906BB4" w:rsidP="006B6AB0">
      <w:pPr>
        <w:spacing w:after="0" w:line="360" w:lineRule="auto"/>
        <w:ind w:firstLine="708"/>
        <w:jc w:val="both"/>
        <w:rPr>
          <w:lang w:val="uk-UA"/>
        </w:rPr>
      </w:pPr>
      <w:r w:rsidRPr="00906BB4">
        <w:rPr>
          <w:lang w:val="uk-UA"/>
        </w:rPr>
        <w:t xml:space="preserve">З метою виправлення існуючої ситуації </w:t>
      </w:r>
      <w:r>
        <w:rPr>
          <w:lang w:val="uk-UA"/>
        </w:rPr>
        <w:t>були внесені</w:t>
      </w:r>
      <w:r w:rsidR="00E476C7">
        <w:rPr>
          <w:lang w:val="uk-UA"/>
        </w:rPr>
        <w:t xml:space="preserve"> зміни до Закону України «</w:t>
      </w:r>
      <w:r w:rsidRPr="00906BB4">
        <w:rPr>
          <w:lang w:val="uk-UA"/>
        </w:rPr>
        <w:t>Про військов</w:t>
      </w:r>
      <w:r w:rsidR="00E476C7">
        <w:rPr>
          <w:lang w:val="uk-UA"/>
        </w:rPr>
        <w:t>ий обов'язок і військову службу»</w:t>
      </w:r>
      <w:r w:rsidRPr="00906BB4">
        <w:rPr>
          <w:lang w:val="uk-UA"/>
        </w:rPr>
        <w:t xml:space="preserve"> та Статуту внутрішньої служби Збройних </w:t>
      </w:r>
      <w:r w:rsidR="005E480A">
        <w:rPr>
          <w:lang w:val="uk-UA"/>
        </w:rPr>
        <w:t>С</w:t>
      </w:r>
      <w:r w:rsidRPr="00906BB4">
        <w:rPr>
          <w:lang w:val="uk-UA"/>
        </w:rPr>
        <w:t>ил України, призначених для усунення гендерних обмежень. Перш за все, запропоновані зміни передбачають надання особам обох статей рівних можливостей укладати контракт на проходження військової служби, чітко визначаючи, що жінки можуть вступати в контрактну службу до досягнення граничного віку для перебування на військовій службі.</w:t>
      </w:r>
      <w:r>
        <w:rPr>
          <w:lang w:val="uk-UA"/>
        </w:rPr>
        <w:t xml:space="preserve"> </w:t>
      </w:r>
      <w:r w:rsidRPr="00906BB4">
        <w:rPr>
          <w:lang w:val="uk-UA"/>
        </w:rPr>
        <w:t>По-друге, закріплюється принцип рівності, згідно з яким жінки повинні проходити військову службу на рівних засадах із чоловіками. Це включає рівний доступ до військових посад і звань, а також рівний обсяг відповідальності під час виконання військових обов'язків.</w:t>
      </w:r>
      <w:r>
        <w:rPr>
          <w:lang w:val="uk-UA"/>
        </w:rPr>
        <w:t xml:space="preserve"> </w:t>
      </w:r>
      <w:r w:rsidRPr="00906BB4">
        <w:rPr>
          <w:lang w:val="uk-UA"/>
        </w:rPr>
        <w:t>По-третє, запропоновані зміни скасовують обмеження, що стосуються призначення військовослужбовців-жінок на добовий наряд, відправлення у відрядження та звільнення від проходження зборів. Це спрямовано на створення рівних умов для чоловіків та жінок у військовому середовищі.</w:t>
      </w:r>
    </w:p>
    <w:p w14:paraId="16CEBBB3" w14:textId="5DAADD60" w:rsidR="003E5124" w:rsidRPr="003E5124" w:rsidRDefault="0065351B" w:rsidP="003E5124">
      <w:pPr>
        <w:spacing w:after="0" w:line="360" w:lineRule="auto"/>
        <w:ind w:firstLine="708"/>
        <w:jc w:val="both"/>
        <w:rPr>
          <w:lang w:val="uk-UA"/>
        </w:rPr>
      </w:pPr>
      <w:r>
        <w:rPr>
          <w:lang w:val="uk-UA"/>
        </w:rPr>
        <w:t>Залишається</w:t>
      </w:r>
      <w:r w:rsidR="003E5124">
        <w:rPr>
          <w:lang w:val="uk-UA"/>
        </w:rPr>
        <w:t xml:space="preserve"> не до кінця вирішеним питання організації фізичної підготовки жінок-військовослужбовців з урахуванням сучасних вимог </w:t>
      </w:r>
      <w:r w:rsidR="00E162F0">
        <w:rPr>
          <w:lang w:val="uk-UA"/>
        </w:rPr>
        <w:br/>
      </w:r>
      <w:r w:rsidR="003E5124">
        <w:rPr>
          <w:lang w:val="uk-UA"/>
        </w:rPr>
        <w:t xml:space="preserve">до фізичної готовності. </w:t>
      </w:r>
      <w:r w:rsidR="003E5124" w:rsidRPr="003E5124">
        <w:rPr>
          <w:lang w:val="uk-UA"/>
        </w:rPr>
        <w:t xml:space="preserve">У сучасних умовах військово-професійних дій </w:t>
      </w:r>
      <w:r w:rsidR="003E5124">
        <w:rPr>
          <w:lang w:val="uk-UA"/>
        </w:rPr>
        <w:t>жінки-військовослужбовці</w:t>
      </w:r>
      <w:r w:rsidR="003E5124" w:rsidRPr="003E5124">
        <w:rPr>
          <w:lang w:val="uk-UA"/>
        </w:rPr>
        <w:t xml:space="preserve"> стикаються з різноманітними викликами та завданнями, </w:t>
      </w:r>
      <w:r w:rsidR="003E5124">
        <w:rPr>
          <w:lang w:val="uk-UA"/>
        </w:rPr>
        <w:t>які</w:t>
      </w:r>
      <w:r w:rsidR="003E5124" w:rsidRPr="003E5124">
        <w:rPr>
          <w:lang w:val="uk-UA"/>
        </w:rPr>
        <w:t xml:space="preserve"> вимагають від них високого рівня </w:t>
      </w:r>
      <w:r w:rsidR="003E5124">
        <w:rPr>
          <w:lang w:val="uk-UA"/>
        </w:rPr>
        <w:t xml:space="preserve">фізичної </w:t>
      </w:r>
      <w:r w:rsidR="003E5124" w:rsidRPr="003E5124">
        <w:rPr>
          <w:lang w:val="uk-UA"/>
        </w:rPr>
        <w:t>підготов</w:t>
      </w:r>
      <w:r w:rsidR="003E5124">
        <w:rPr>
          <w:lang w:val="uk-UA"/>
        </w:rPr>
        <w:t>леності</w:t>
      </w:r>
      <w:r w:rsidR="003E5124" w:rsidRPr="003E5124">
        <w:rPr>
          <w:lang w:val="uk-UA"/>
        </w:rPr>
        <w:t>. Незважаючи на те, що традиційно військова справа асоціюється з чоловіками, сучасна реальність вимагає визнання внеску жінок у цю сферу та їхньої рівноцінності у вирішенні завдань військової, навчально-бойової, бойової та миротворчої діяльності.</w:t>
      </w:r>
    </w:p>
    <w:p w14:paraId="140385B1" w14:textId="50A1F597" w:rsidR="003E5124" w:rsidRDefault="003E5124" w:rsidP="00BD6261">
      <w:pPr>
        <w:spacing w:after="0" w:line="360" w:lineRule="auto"/>
        <w:ind w:firstLine="708"/>
        <w:jc w:val="both"/>
        <w:rPr>
          <w:lang w:val="uk-UA"/>
        </w:rPr>
      </w:pPr>
      <w:r w:rsidRPr="003E5124">
        <w:rPr>
          <w:lang w:val="uk-UA"/>
        </w:rPr>
        <w:lastRenderedPageBreak/>
        <w:t xml:space="preserve">З огляду на </w:t>
      </w:r>
      <w:r>
        <w:rPr>
          <w:lang w:val="uk-UA"/>
        </w:rPr>
        <w:t>вищезазначене</w:t>
      </w:r>
      <w:r w:rsidRPr="003E5124">
        <w:rPr>
          <w:lang w:val="uk-UA"/>
        </w:rPr>
        <w:t xml:space="preserve">, важливо розуміти, що </w:t>
      </w:r>
      <w:r w:rsidR="00BD6261">
        <w:rPr>
          <w:lang w:val="uk-UA"/>
        </w:rPr>
        <w:t>ж</w:t>
      </w:r>
      <w:r w:rsidRPr="003E5124">
        <w:rPr>
          <w:lang w:val="uk-UA"/>
        </w:rPr>
        <w:t xml:space="preserve">інки-військовослужбовці повинні мати не лише високий рівень фізичної </w:t>
      </w:r>
      <w:r>
        <w:rPr>
          <w:lang w:val="uk-UA"/>
        </w:rPr>
        <w:t>підготовленості</w:t>
      </w:r>
      <w:r w:rsidRPr="003E5124">
        <w:rPr>
          <w:lang w:val="uk-UA"/>
        </w:rPr>
        <w:t>, а й бути готовими до прийняття важливих стратегічних рішень, спроможні реагувати на екстремальні ситуації та працювати в команді на рівні з чоловіками.</w:t>
      </w:r>
    </w:p>
    <w:p w14:paraId="0D52C205" w14:textId="1FEF904C" w:rsidR="005F283C" w:rsidRDefault="00BD6261" w:rsidP="00524293">
      <w:pPr>
        <w:spacing w:after="0" w:line="360" w:lineRule="auto"/>
        <w:ind w:firstLine="708"/>
        <w:jc w:val="both"/>
        <w:rPr>
          <w:lang w:val="uk-UA"/>
        </w:rPr>
      </w:pPr>
      <w:r w:rsidRPr="00BD6261">
        <w:rPr>
          <w:lang w:val="uk-UA"/>
        </w:rPr>
        <w:t xml:space="preserve">Тому доцільним є впровадження індивідуальних підходів до планування </w:t>
      </w:r>
      <w:r>
        <w:rPr>
          <w:lang w:val="uk-UA"/>
        </w:rPr>
        <w:t>процесу фізичної підготовки</w:t>
      </w:r>
      <w:r w:rsidRPr="00BD6261">
        <w:rPr>
          <w:lang w:val="uk-UA"/>
        </w:rPr>
        <w:t xml:space="preserve">, врахування особливостей жіночого організму та забезпечення ефективної адаптації до різних видів фізичних навантажень. Важливо також </w:t>
      </w:r>
      <w:r>
        <w:rPr>
          <w:lang w:val="uk-UA"/>
        </w:rPr>
        <w:t>розробити</w:t>
      </w:r>
      <w:r w:rsidRPr="00BD6261">
        <w:rPr>
          <w:lang w:val="uk-UA"/>
        </w:rPr>
        <w:t xml:space="preserve"> спеціалізован</w:t>
      </w:r>
      <w:r>
        <w:rPr>
          <w:lang w:val="uk-UA"/>
        </w:rPr>
        <w:t>і</w:t>
      </w:r>
      <w:r w:rsidRPr="00BD6261">
        <w:rPr>
          <w:lang w:val="uk-UA"/>
        </w:rPr>
        <w:t xml:space="preserve"> програм</w:t>
      </w:r>
      <w:r>
        <w:rPr>
          <w:lang w:val="uk-UA"/>
        </w:rPr>
        <w:t>и</w:t>
      </w:r>
      <w:r w:rsidRPr="00BD6261">
        <w:rPr>
          <w:lang w:val="uk-UA"/>
        </w:rPr>
        <w:t xml:space="preserve"> тренувань, </w:t>
      </w:r>
      <w:r>
        <w:rPr>
          <w:lang w:val="uk-UA"/>
        </w:rPr>
        <w:t>які відповідали б</w:t>
      </w:r>
      <w:r w:rsidRPr="00BD6261">
        <w:rPr>
          <w:lang w:val="uk-UA"/>
        </w:rPr>
        <w:t xml:space="preserve"> їхнім потребам та особливостям фізичного розвитку, </w:t>
      </w:r>
      <w:r>
        <w:rPr>
          <w:lang w:val="uk-UA"/>
        </w:rPr>
        <w:t xml:space="preserve">функціонального стану кардіо-респіраторної системи </w:t>
      </w:r>
      <w:r w:rsidRPr="00BD6261">
        <w:rPr>
          <w:lang w:val="uk-UA"/>
        </w:rPr>
        <w:t>з метою забезпечення високого рівня готовності до виконання професійних обов'язків в умовах с</w:t>
      </w:r>
      <w:r w:rsidR="00524293">
        <w:rPr>
          <w:lang w:val="uk-UA"/>
        </w:rPr>
        <w:t xml:space="preserve">учасного військового </w:t>
      </w:r>
      <w:r w:rsidR="00524293" w:rsidRPr="00524293">
        <w:rPr>
          <w:lang w:val="uk-UA"/>
        </w:rPr>
        <w:t>конфлікту.</w:t>
      </w:r>
    </w:p>
    <w:p w14:paraId="7C4F95B1" w14:textId="77777777" w:rsidR="00591B36" w:rsidRDefault="00591B36" w:rsidP="00524293">
      <w:pPr>
        <w:spacing w:after="0" w:line="360" w:lineRule="auto"/>
        <w:ind w:firstLine="708"/>
        <w:jc w:val="both"/>
        <w:rPr>
          <w:lang w:val="uk-UA"/>
        </w:rPr>
      </w:pPr>
    </w:p>
    <w:p w14:paraId="231D9EEF" w14:textId="75B0D954" w:rsidR="002F6C74" w:rsidRPr="000423F1" w:rsidRDefault="000423F1" w:rsidP="000423F1">
      <w:pPr>
        <w:spacing w:after="0" w:line="360" w:lineRule="auto"/>
        <w:ind w:firstLine="708"/>
        <w:jc w:val="both"/>
        <w:rPr>
          <w:b/>
          <w:bCs/>
          <w:lang w:val="uk-UA"/>
        </w:rPr>
      </w:pPr>
      <w:r w:rsidRPr="000423F1">
        <w:rPr>
          <w:b/>
          <w:bCs/>
          <w:lang w:val="uk-UA"/>
        </w:rPr>
        <w:t>1.2. </w:t>
      </w:r>
      <w:r w:rsidR="002F6C74" w:rsidRPr="000423F1">
        <w:rPr>
          <w:b/>
          <w:bCs/>
          <w:lang w:val="uk-UA"/>
        </w:rPr>
        <w:t xml:space="preserve">Фізіологічні </w:t>
      </w:r>
      <w:r w:rsidR="000F18FE" w:rsidRPr="000423F1">
        <w:rPr>
          <w:b/>
          <w:bCs/>
          <w:lang w:val="uk-UA"/>
        </w:rPr>
        <w:t xml:space="preserve">та психологічні </w:t>
      </w:r>
      <w:r w:rsidR="002F6C74" w:rsidRPr="000423F1">
        <w:rPr>
          <w:b/>
          <w:bCs/>
          <w:lang w:val="uk-UA"/>
        </w:rPr>
        <w:t>аспекти фізичної підготовки  жінок-військовослужбовців</w:t>
      </w:r>
    </w:p>
    <w:p w14:paraId="13ECCE87" w14:textId="77777777" w:rsidR="00B63259" w:rsidRPr="000423F1" w:rsidRDefault="00B63259" w:rsidP="000423F1">
      <w:pPr>
        <w:spacing w:after="0" w:line="360" w:lineRule="auto"/>
        <w:ind w:firstLine="708"/>
        <w:jc w:val="both"/>
        <w:rPr>
          <w:lang w:val="uk-UA"/>
        </w:rPr>
      </w:pPr>
    </w:p>
    <w:p w14:paraId="55112FD8" w14:textId="3B50DF65" w:rsidR="002F6C74" w:rsidRPr="00835C15" w:rsidRDefault="00BF75D3" w:rsidP="002F6C74">
      <w:pPr>
        <w:spacing w:after="0" w:line="360" w:lineRule="auto"/>
        <w:ind w:firstLine="708"/>
        <w:jc w:val="both"/>
        <w:rPr>
          <w:lang w:val="uk-UA"/>
        </w:rPr>
      </w:pPr>
      <w:r>
        <w:rPr>
          <w:lang w:val="uk-UA"/>
        </w:rPr>
        <w:t xml:space="preserve">Аналіз </w:t>
      </w:r>
      <w:r w:rsidR="00F45A36">
        <w:rPr>
          <w:lang w:val="uk-UA"/>
        </w:rPr>
        <w:t>наукових робіт</w:t>
      </w:r>
      <w:r>
        <w:rPr>
          <w:lang w:val="uk-UA"/>
        </w:rPr>
        <w:t xml:space="preserve"> вказує на те, що </w:t>
      </w:r>
      <w:r w:rsidRPr="00BF75D3">
        <w:rPr>
          <w:lang w:val="uk-UA"/>
        </w:rPr>
        <w:t>питання</w:t>
      </w:r>
      <w:r>
        <w:rPr>
          <w:lang w:val="uk-UA"/>
        </w:rPr>
        <w:t>ми</w:t>
      </w:r>
      <w:r w:rsidRPr="00BF75D3">
        <w:rPr>
          <w:lang w:val="uk-UA"/>
        </w:rPr>
        <w:t xml:space="preserve"> змісту організації </w:t>
      </w:r>
      <w:r>
        <w:rPr>
          <w:lang w:val="uk-UA"/>
        </w:rPr>
        <w:t xml:space="preserve">процесу </w:t>
      </w:r>
      <w:r w:rsidRPr="00BF75D3">
        <w:rPr>
          <w:lang w:val="uk-UA"/>
        </w:rPr>
        <w:t xml:space="preserve">фізичної підготовки жінок з урахуванням їх </w:t>
      </w:r>
      <w:r w:rsidR="00F45A36">
        <w:rPr>
          <w:lang w:val="uk-UA"/>
        </w:rPr>
        <w:t>фізіологічних</w:t>
      </w:r>
      <w:r w:rsidRPr="00BF75D3">
        <w:rPr>
          <w:lang w:val="uk-UA"/>
        </w:rPr>
        <w:t xml:space="preserve"> особливостей</w:t>
      </w:r>
      <w:r w:rsidR="00F45A36">
        <w:rPr>
          <w:lang w:val="uk-UA"/>
        </w:rPr>
        <w:t xml:space="preserve"> та</w:t>
      </w:r>
      <w:r w:rsidRPr="00BF75D3">
        <w:rPr>
          <w:lang w:val="uk-UA"/>
        </w:rPr>
        <w:t xml:space="preserve"> динаміки фізичної працездатності </w:t>
      </w:r>
      <w:r>
        <w:rPr>
          <w:lang w:val="uk-UA"/>
        </w:rPr>
        <w:t>займалися вітчизняні науковці</w:t>
      </w:r>
      <w:r w:rsidR="00F45A36">
        <w:rPr>
          <w:lang w:val="uk-UA"/>
        </w:rPr>
        <w:t xml:space="preserve"> протягом тривалого часу</w:t>
      </w:r>
      <w:r w:rsidR="005E480A">
        <w:rPr>
          <w:lang w:val="uk-UA"/>
        </w:rPr>
        <w:t>, а саме: Боярчук О.М, Петренко </w:t>
      </w:r>
      <w:r w:rsidR="00E96327">
        <w:rPr>
          <w:lang w:val="uk-UA"/>
        </w:rPr>
        <w:t>Ю.О.,</w:t>
      </w:r>
      <w:r w:rsidR="005E480A">
        <w:rPr>
          <w:lang w:val="uk-UA"/>
        </w:rPr>
        <w:t xml:space="preserve"> </w:t>
      </w:r>
      <w:r w:rsidR="00E96327">
        <w:rPr>
          <w:lang w:val="uk-UA"/>
        </w:rPr>
        <w:t>Тьорло О.І., Шалепа О.Г. Ярмощук О.О. та інші</w:t>
      </w:r>
      <w:r w:rsidR="00A56EBD">
        <w:rPr>
          <w:lang w:val="uk-UA"/>
        </w:rPr>
        <w:t xml:space="preserve"> </w:t>
      </w:r>
      <w:r w:rsidR="00F45A36" w:rsidRPr="00A56EBD">
        <w:rPr>
          <w:lang w:val="uk-UA"/>
        </w:rPr>
        <w:t>[</w:t>
      </w:r>
      <w:r w:rsidR="00E96327">
        <w:rPr>
          <w:lang w:val="uk-UA"/>
        </w:rPr>
        <w:t>4</w:t>
      </w:r>
      <w:r w:rsidR="00D135F7">
        <w:rPr>
          <w:lang w:val="uk-UA"/>
        </w:rPr>
        <w:t>; </w:t>
      </w:r>
      <w:r w:rsidR="00E96327">
        <w:rPr>
          <w:lang w:val="uk-UA"/>
        </w:rPr>
        <w:t>33</w:t>
      </w:r>
      <w:r w:rsidR="00D135F7">
        <w:rPr>
          <w:lang w:val="uk-UA"/>
        </w:rPr>
        <w:t>; </w:t>
      </w:r>
      <w:r w:rsidR="00E96327">
        <w:rPr>
          <w:lang w:val="uk-UA"/>
        </w:rPr>
        <w:t>48</w:t>
      </w:r>
      <w:r w:rsidR="00D135F7">
        <w:rPr>
          <w:lang w:val="uk-UA"/>
        </w:rPr>
        <w:t>; </w:t>
      </w:r>
      <w:r w:rsidR="00024973">
        <w:rPr>
          <w:lang w:val="uk-UA"/>
        </w:rPr>
        <w:t>53</w:t>
      </w:r>
      <w:r w:rsidR="00F45A36" w:rsidRPr="00A56EBD">
        <w:rPr>
          <w:lang w:val="uk-UA"/>
        </w:rPr>
        <w:t>]</w:t>
      </w:r>
      <w:r w:rsidRPr="00BF75D3">
        <w:rPr>
          <w:lang w:val="uk-UA"/>
        </w:rPr>
        <w:t>.</w:t>
      </w:r>
      <w:r w:rsidR="00835C15" w:rsidRPr="00835C15">
        <w:rPr>
          <w:lang w:val="uk-UA"/>
        </w:rPr>
        <w:t xml:space="preserve"> </w:t>
      </w:r>
    </w:p>
    <w:p w14:paraId="4310F1CB" w14:textId="11EFC4F7" w:rsidR="00524293" w:rsidRDefault="0039192C" w:rsidP="00361BC0">
      <w:pPr>
        <w:spacing w:after="0" w:line="360" w:lineRule="auto"/>
        <w:ind w:firstLine="709"/>
        <w:jc w:val="both"/>
        <w:rPr>
          <w:lang w:val="uk-UA"/>
        </w:rPr>
      </w:pPr>
      <w:r>
        <w:rPr>
          <w:lang w:val="uk-UA"/>
        </w:rPr>
        <w:t>Вивчення</w:t>
      </w:r>
      <w:r w:rsidRPr="0039192C">
        <w:rPr>
          <w:lang w:val="uk-UA"/>
        </w:rPr>
        <w:t xml:space="preserve"> фізіологічних та психологічних аспектів фізичної підготовки жінок-військовослужбовців є </w:t>
      </w:r>
      <w:r>
        <w:rPr>
          <w:lang w:val="uk-UA"/>
        </w:rPr>
        <w:t xml:space="preserve">актуальним питанням, яким впродовж тривалого часу займаються </w:t>
      </w:r>
      <w:r w:rsidRPr="00541D89">
        <w:rPr>
          <w:lang w:val="uk-UA"/>
        </w:rPr>
        <w:t>науковці різних країн світу</w:t>
      </w:r>
      <w:r w:rsidR="00541D89">
        <w:rPr>
          <w:lang w:val="uk-UA"/>
        </w:rPr>
        <w:t xml:space="preserve">, а саме: </w:t>
      </w:r>
      <w:r w:rsidR="00541D89">
        <w:rPr>
          <w:lang w:val="en-US"/>
        </w:rPr>
        <w:t>Bog</w:t>
      </w:r>
      <w:r w:rsidR="00541D89" w:rsidRPr="00541D89">
        <w:rPr>
          <w:lang w:val="uk-UA"/>
        </w:rPr>
        <w:t xml:space="preserve"> </w:t>
      </w:r>
      <w:r w:rsidR="00541D89">
        <w:rPr>
          <w:lang w:val="en-US"/>
        </w:rPr>
        <w:t>M</w:t>
      </w:r>
      <w:r w:rsidR="00541D89" w:rsidRPr="00541D89">
        <w:rPr>
          <w:lang w:val="uk-UA"/>
        </w:rPr>
        <w:t xml:space="preserve">., </w:t>
      </w:r>
      <w:r w:rsidR="00541D89">
        <w:rPr>
          <w:lang w:val="en-US"/>
        </w:rPr>
        <w:t>Doody</w:t>
      </w:r>
      <w:r w:rsidR="00541D89" w:rsidRPr="00541D89">
        <w:rPr>
          <w:lang w:val="uk-UA"/>
        </w:rPr>
        <w:t xml:space="preserve"> </w:t>
      </w:r>
      <w:r w:rsidR="00541D89">
        <w:rPr>
          <w:lang w:val="en-US"/>
        </w:rPr>
        <w:t>C</w:t>
      </w:r>
      <w:r w:rsidR="00541D89" w:rsidRPr="00541D89">
        <w:rPr>
          <w:lang w:val="uk-UA"/>
        </w:rPr>
        <w:t>.</w:t>
      </w:r>
      <w:r w:rsidR="00541D89">
        <w:rPr>
          <w:lang w:val="en-US"/>
        </w:rPr>
        <w:t>B</w:t>
      </w:r>
      <w:r w:rsidR="00541D89" w:rsidRPr="00541D89">
        <w:rPr>
          <w:lang w:val="uk-UA"/>
        </w:rPr>
        <w:t xml:space="preserve">., </w:t>
      </w:r>
      <w:r w:rsidR="005E480A">
        <w:rPr>
          <w:lang w:val="uk-UA"/>
        </w:rPr>
        <w:br/>
      </w:r>
      <w:r w:rsidR="00541D89">
        <w:rPr>
          <w:lang w:val="en-US"/>
        </w:rPr>
        <w:t>Farina</w:t>
      </w:r>
      <w:r w:rsidR="00541D89" w:rsidRPr="00541D89">
        <w:rPr>
          <w:lang w:val="uk-UA"/>
        </w:rPr>
        <w:t xml:space="preserve"> </w:t>
      </w:r>
      <w:r w:rsidR="00541D89">
        <w:rPr>
          <w:lang w:val="en-US"/>
        </w:rPr>
        <w:t>E</w:t>
      </w:r>
      <w:r w:rsidR="00541D89" w:rsidRPr="00541D89">
        <w:rPr>
          <w:lang w:val="uk-UA"/>
        </w:rPr>
        <w:t>.</w:t>
      </w:r>
      <w:r w:rsidR="00541D89">
        <w:rPr>
          <w:lang w:val="en-US"/>
        </w:rPr>
        <w:t>K</w:t>
      </w:r>
      <w:r w:rsidR="00541D89" w:rsidRPr="00541D89">
        <w:rPr>
          <w:lang w:val="uk-UA"/>
        </w:rPr>
        <w:t xml:space="preserve">., </w:t>
      </w:r>
      <w:r w:rsidR="00541D89">
        <w:rPr>
          <w:lang w:val="en-US"/>
        </w:rPr>
        <w:t>Foulis</w:t>
      </w:r>
      <w:r w:rsidR="00541D89" w:rsidRPr="00541D89">
        <w:rPr>
          <w:lang w:val="uk-UA"/>
        </w:rPr>
        <w:t xml:space="preserve"> </w:t>
      </w:r>
      <w:r w:rsidR="00541D89">
        <w:rPr>
          <w:lang w:val="en-US"/>
        </w:rPr>
        <w:t>S</w:t>
      </w:r>
      <w:r w:rsidR="00541D89" w:rsidRPr="00541D89">
        <w:rPr>
          <w:lang w:val="uk-UA"/>
        </w:rPr>
        <w:t>.</w:t>
      </w:r>
      <w:r w:rsidR="00541D89">
        <w:rPr>
          <w:lang w:val="en-US"/>
        </w:rPr>
        <w:t>A</w:t>
      </w:r>
      <w:r w:rsidR="00541D89" w:rsidRPr="00541D89">
        <w:rPr>
          <w:lang w:val="uk-UA"/>
        </w:rPr>
        <w:t xml:space="preserve">., </w:t>
      </w:r>
      <w:r w:rsidR="00541D89">
        <w:rPr>
          <w:lang w:val="en-US"/>
        </w:rPr>
        <w:t>Friedl</w:t>
      </w:r>
      <w:r w:rsidR="00541D89" w:rsidRPr="00541D89">
        <w:rPr>
          <w:lang w:val="uk-UA"/>
        </w:rPr>
        <w:t xml:space="preserve"> </w:t>
      </w:r>
      <w:r w:rsidR="00541D89">
        <w:rPr>
          <w:lang w:val="en-US"/>
        </w:rPr>
        <w:t>K</w:t>
      </w:r>
      <w:r w:rsidR="00541D89" w:rsidRPr="00541D89">
        <w:rPr>
          <w:lang w:val="uk-UA"/>
        </w:rPr>
        <w:t>.</w:t>
      </w:r>
      <w:r w:rsidR="00541D89">
        <w:rPr>
          <w:lang w:val="en-US"/>
        </w:rPr>
        <w:t>I</w:t>
      </w:r>
      <w:r w:rsidR="00541D89" w:rsidRPr="00541D89">
        <w:rPr>
          <w:lang w:val="uk-UA"/>
        </w:rPr>
        <w:t xml:space="preserve">. </w:t>
      </w:r>
      <w:r w:rsidR="00541D89">
        <w:rPr>
          <w:lang w:val="uk-UA"/>
        </w:rPr>
        <w:t>та інші</w:t>
      </w:r>
      <w:r w:rsidR="00B82057">
        <w:rPr>
          <w:lang w:val="uk-UA"/>
        </w:rPr>
        <w:t xml:space="preserve"> </w:t>
      </w:r>
      <w:r w:rsidR="00B82057" w:rsidRPr="00EC3F10">
        <w:rPr>
          <w:lang w:val="uk-UA"/>
        </w:rPr>
        <w:t>[</w:t>
      </w:r>
      <w:r w:rsidR="00B82057">
        <w:rPr>
          <w:lang w:val="uk-UA"/>
        </w:rPr>
        <w:t>30</w:t>
      </w:r>
      <w:r w:rsidR="00D135F7">
        <w:rPr>
          <w:lang w:val="uk-UA"/>
        </w:rPr>
        <w:t>; </w:t>
      </w:r>
      <w:r w:rsidR="00024973">
        <w:rPr>
          <w:lang w:val="uk-UA"/>
        </w:rPr>
        <w:t>63</w:t>
      </w:r>
      <w:r w:rsidR="00D135F7">
        <w:rPr>
          <w:lang w:val="uk-UA"/>
        </w:rPr>
        <w:t>; </w:t>
      </w:r>
      <w:r w:rsidR="00E542EE">
        <w:rPr>
          <w:lang w:val="uk-UA"/>
        </w:rPr>
        <w:t>6</w:t>
      </w:r>
      <w:r w:rsidR="00024973">
        <w:rPr>
          <w:lang w:val="uk-UA"/>
        </w:rPr>
        <w:t>6</w:t>
      </w:r>
      <w:r w:rsidR="00D135F7">
        <w:rPr>
          <w:lang w:val="uk-UA"/>
        </w:rPr>
        <w:t>; </w:t>
      </w:r>
      <w:r w:rsidR="00E542EE">
        <w:rPr>
          <w:lang w:val="uk-UA"/>
        </w:rPr>
        <w:t>6</w:t>
      </w:r>
      <w:r w:rsidR="00024973">
        <w:rPr>
          <w:lang w:val="uk-UA"/>
        </w:rPr>
        <w:t>7</w:t>
      </w:r>
      <w:r w:rsidR="00D135F7">
        <w:rPr>
          <w:lang w:val="uk-UA"/>
        </w:rPr>
        <w:t>; </w:t>
      </w:r>
      <w:r w:rsidR="00024973">
        <w:rPr>
          <w:lang w:val="uk-UA"/>
        </w:rPr>
        <w:t>70</w:t>
      </w:r>
      <w:r w:rsidR="00B82057" w:rsidRPr="00EC3F10">
        <w:rPr>
          <w:lang w:val="uk-UA"/>
        </w:rPr>
        <w:t>]</w:t>
      </w:r>
      <w:r w:rsidR="00B82057" w:rsidRPr="00B82057">
        <w:rPr>
          <w:lang w:val="uk-UA"/>
        </w:rPr>
        <w:t>.</w:t>
      </w:r>
      <w:r w:rsidR="00B82057">
        <w:rPr>
          <w:lang w:val="uk-UA"/>
        </w:rPr>
        <w:t xml:space="preserve">  </w:t>
      </w:r>
      <w:r w:rsidRPr="00541D89">
        <w:rPr>
          <w:lang w:val="uk-UA"/>
        </w:rPr>
        <w:t xml:space="preserve"> </w:t>
      </w:r>
    </w:p>
    <w:p w14:paraId="5496F9AB" w14:textId="4D8A77AC" w:rsidR="00361BC0" w:rsidRDefault="0039192C" w:rsidP="00361BC0">
      <w:pPr>
        <w:spacing w:after="0" w:line="360" w:lineRule="auto"/>
        <w:ind w:firstLine="709"/>
        <w:jc w:val="both"/>
        <w:rPr>
          <w:b/>
          <w:bCs/>
          <w:szCs w:val="28"/>
          <w:lang w:val="uk-UA"/>
        </w:rPr>
      </w:pPr>
      <w:r>
        <w:rPr>
          <w:lang w:val="uk-UA"/>
        </w:rPr>
        <w:t>Отримані результати дослідження</w:t>
      </w:r>
      <w:r w:rsidRPr="0039192C">
        <w:rPr>
          <w:lang w:val="uk-UA"/>
        </w:rPr>
        <w:t xml:space="preserve"> дозволяють виявити особливості адаптації жіночого організму до фізичних навантажень та</w:t>
      </w:r>
      <w:r>
        <w:rPr>
          <w:lang w:val="uk-UA"/>
        </w:rPr>
        <w:t xml:space="preserve"> на їх основі</w:t>
      </w:r>
      <w:r w:rsidRPr="0039192C">
        <w:rPr>
          <w:lang w:val="uk-UA"/>
        </w:rPr>
        <w:t xml:space="preserve"> розробляти ефективні програми тренувань. </w:t>
      </w:r>
      <w:r w:rsidRPr="000B2352">
        <w:rPr>
          <w:lang w:val="uk-UA"/>
        </w:rPr>
        <w:t xml:space="preserve">Також, </w:t>
      </w:r>
      <w:r w:rsidR="000B2352">
        <w:rPr>
          <w:lang w:val="uk-UA"/>
        </w:rPr>
        <w:t xml:space="preserve">на думку </w:t>
      </w:r>
      <w:r w:rsidR="007D57A2" w:rsidRPr="000B2352">
        <w:rPr>
          <w:lang w:val="uk-UA"/>
        </w:rPr>
        <w:t>Приходько</w:t>
      </w:r>
      <w:r w:rsidR="00F93D6F">
        <w:rPr>
          <w:lang w:val="uk-UA"/>
        </w:rPr>
        <w:t xml:space="preserve"> І.</w:t>
      </w:r>
      <w:r w:rsidR="000B2352" w:rsidRPr="000B2352">
        <w:rPr>
          <w:lang w:val="uk-UA"/>
        </w:rPr>
        <w:t>І.</w:t>
      </w:r>
      <w:r w:rsidR="007D57A2" w:rsidRPr="000B2352">
        <w:rPr>
          <w:lang w:val="uk-UA"/>
        </w:rPr>
        <w:t xml:space="preserve">, </w:t>
      </w:r>
      <w:r w:rsidR="005E480A">
        <w:rPr>
          <w:lang w:val="uk-UA"/>
        </w:rPr>
        <w:t>Юр’єва Н.</w:t>
      </w:r>
      <w:r w:rsidR="000B2352" w:rsidRPr="000B2352">
        <w:rPr>
          <w:lang w:val="uk-UA"/>
        </w:rPr>
        <w:t>В., Ма</w:t>
      </w:r>
      <w:r w:rsidR="005E480A">
        <w:rPr>
          <w:lang w:val="uk-UA"/>
        </w:rPr>
        <w:t>цегора Я.В., Колесніченко О.</w:t>
      </w:r>
      <w:r w:rsidR="000B2352" w:rsidRPr="000B2352">
        <w:rPr>
          <w:lang w:val="uk-UA"/>
        </w:rPr>
        <w:t>С.</w:t>
      </w:r>
      <w:r w:rsidRPr="000B2352">
        <w:rPr>
          <w:lang w:val="uk-UA"/>
        </w:rPr>
        <w:t xml:space="preserve"> </w:t>
      </w:r>
      <w:r w:rsidRPr="007210F6">
        <w:rPr>
          <w:lang w:val="uk-UA"/>
        </w:rPr>
        <w:t xml:space="preserve">важливо вивчати психологічні </w:t>
      </w:r>
      <w:r w:rsidRPr="007210F6">
        <w:rPr>
          <w:lang w:val="uk-UA"/>
        </w:rPr>
        <w:lastRenderedPageBreak/>
        <w:t xml:space="preserve">аспекти </w:t>
      </w:r>
      <w:r w:rsidR="007210F6" w:rsidRPr="007210F6">
        <w:rPr>
          <w:lang w:val="uk-UA"/>
        </w:rPr>
        <w:t>фізичної підготовки жінок-військовослужбовців, які передбача</w:t>
      </w:r>
      <w:r w:rsidR="007210F6">
        <w:rPr>
          <w:lang w:val="uk-UA"/>
        </w:rPr>
        <w:t>ють</w:t>
      </w:r>
      <w:r w:rsidR="007210F6" w:rsidRPr="007210F6">
        <w:rPr>
          <w:lang w:val="uk-UA"/>
        </w:rPr>
        <w:t xml:space="preserve"> аналіз їх мотивації до тренувань, реакцію на стресові ситуації під час фізичних вправ та уміння керувати емоціями в умовах інтенсивного фізичного навантаження</w:t>
      </w:r>
      <w:r w:rsidR="0014301E">
        <w:rPr>
          <w:lang w:val="uk-UA"/>
        </w:rPr>
        <w:t xml:space="preserve"> </w:t>
      </w:r>
      <w:r w:rsidR="0014301E" w:rsidRPr="00EC3F10">
        <w:rPr>
          <w:lang w:val="uk-UA"/>
        </w:rPr>
        <w:t>[</w:t>
      </w:r>
      <w:r w:rsidR="0014301E">
        <w:rPr>
          <w:lang w:val="uk-UA"/>
        </w:rPr>
        <w:t>38</w:t>
      </w:r>
      <w:r w:rsidR="0014301E" w:rsidRPr="00EC3F10">
        <w:rPr>
          <w:lang w:val="uk-UA"/>
        </w:rPr>
        <w:t>]</w:t>
      </w:r>
      <w:r w:rsidR="007210F6" w:rsidRPr="007210F6">
        <w:rPr>
          <w:lang w:val="uk-UA"/>
        </w:rPr>
        <w:t xml:space="preserve">. </w:t>
      </w:r>
    </w:p>
    <w:p w14:paraId="0AD53221" w14:textId="2DF148EC" w:rsidR="007210F6" w:rsidRPr="0071468A" w:rsidRDefault="007210F6" w:rsidP="007210F6">
      <w:pPr>
        <w:spacing w:after="0" w:line="360" w:lineRule="auto"/>
        <w:ind w:firstLine="708"/>
        <w:jc w:val="both"/>
        <w:rPr>
          <w:lang w:val="uk-UA"/>
        </w:rPr>
      </w:pPr>
      <w:r w:rsidRPr="007210F6">
        <w:rPr>
          <w:lang w:val="uk-UA"/>
        </w:rPr>
        <w:t>Одн</w:t>
      </w:r>
      <w:r>
        <w:rPr>
          <w:lang w:val="uk-UA"/>
        </w:rPr>
        <w:t>е</w:t>
      </w:r>
      <w:r w:rsidRPr="007210F6">
        <w:rPr>
          <w:lang w:val="uk-UA"/>
        </w:rPr>
        <w:t xml:space="preserve"> </w:t>
      </w:r>
      <w:r>
        <w:rPr>
          <w:lang w:val="uk-UA"/>
        </w:rPr>
        <w:t>і</w:t>
      </w:r>
      <w:r w:rsidRPr="007210F6">
        <w:rPr>
          <w:lang w:val="uk-UA"/>
        </w:rPr>
        <w:t xml:space="preserve">з головних </w:t>
      </w:r>
      <w:r>
        <w:rPr>
          <w:lang w:val="uk-UA"/>
        </w:rPr>
        <w:t xml:space="preserve">завдань наукових досліджень, </w:t>
      </w:r>
      <w:r w:rsidRPr="007210F6">
        <w:rPr>
          <w:lang w:val="uk-UA"/>
        </w:rPr>
        <w:t>встановлення оптимальних параметрів тренувальних навантажень, які б враховували специфіку жіночого організму та його фізіологічні можливості</w:t>
      </w:r>
      <w:r w:rsidR="0049722A">
        <w:rPr>
          <w:lang w:val="uk-UA"/>
        </w:rPr>
        <w:t xml:space="preserve"> </w:t>
      </w:r>
      <w:r w:rsidR="0049722A" w:rsidRPr="00EC3F10">
        <w:rPr>
          <w:lang w:val="uk-UA"/>
        </w:rPr>
        <w:t>[</w:t>
      </w:r>
      <w:r w:rsidR="0049722A">
        <w:rPr>
          <w:lang w:val="uk-UA"/>
        </w:rPr>
        <w:t>45</w:t>
      </w:r>
      <w:r w:rsidR="00B5466E">
        <w:rPr>
          <w:lang w:val="uk-UA"/>
        </w:rPr>
        <w:t>; </w:t>
      </w:r>
      <w:r w:rsidR="0049722A">
        <w:rPr>
          <w:lang w:val="uk-UA"/>
        </w:rPr>
        <w:t>41</w:t>
      </w:r>
      <w:r w:rsidR="00B5466E">
        <w:rPr>
          <w:lang w:val="uk-UA"/>
        </w:rPr>
        <w:t>; </w:t>
      </w:r>
      <w:r w:rsidR="0049722A">
        <w:rPr>
          <w:lang w:val="uk-UA"/>
        </w:rPr>
        <w:t>42</w:t>
      </w:r>
      <w:r w:rsidR="0049722A" w:rsidRPr="00EC3F10">
        <w:rPr>
          <w:lang w:val="uk-UA"/>
        </w:rPr>
        <w:t>]</w:t>
      </w:r>
      <w:r w:rsidRPr="007210F6">
        <w:rPr>
          <w:lang w:val="uk-UA"/>
        </w:rPr>
        <w:t>.</w:t>
      </w:r>
      <w:r w:rsidR="0071468A" w:rsidRPr="0071468A">
        <w:rPr>
          <w:lang w:val="uk-UA"/>
        </w:rPr>
        <w:t xml:space="preserve"> </w:t>
      </w:r>
    </w:p>
    <w:p w14:paraId="48CAFFBF" w14:textId="5533C53B" w:rsidR="00E11F9A" w:rsidRPr="00EA5F14" w:rsidRDefault="002F6C74" w:rsidP="002F6C74">
      <w:pPr>
        <w:spacing w:after="0" w:line="360" w:lineRule="auto"/>
        <w:ind w:firstLine="708"/>
        <w:jc w:val="both"/>
        <w:rPr>
          <w:lang w:val="uk-UA"/>
        </w:rPr>
      </w:pPr>
      <w:r w:rsidRPr="000E4DF3">
        <w:rPr>
          <w:lang w:val="uk-UA"/>
        </w:rPr>
        <w:t xml:space="preserve">Розглядаючи фізіологічні особливості жіночого організму, необхідно враховувати ряд фундаментальних аспектів, які обумовлюють індивідуальну анатомічну та фізіологічну відмінність від чоловіків. Зокрема, ця різниця полягає у біологічних особливостях, які безпосередньо впливають на функціональні можливості жінок </w:t>
      </w:r>
      <w:r>
        <w:rPr>
          <w:lang w:val="uk-UA"/>
        </w:rPr>
        <w:t>під час виконання фізичних навантажень різної інтенсивності</w:t>
      </w:r>
      <w:r w:rsidR="0049722A">
        <w:rPr>
          <w:lang w:val="uk-UA"/>
        </w:rPr>
        <w:t xml:space="preserve"> </w:t>
      </w:r>
      <w:r w:rsidR="0049722A" w:rsidRPr="00EC3F10">
        <w:rPr>
          <w:lang w:val="uk-UA"/>
        </w:rPr>
        <w:t>[</w:t>
      </w:r>
      <w:r w:rsidR="0049722A">
        <w:rPr>
          <w:lang w:val="uk-UA"/>
        </w:rPr>
        <w:t>20</w:t>
      </w:r>
      <w:r w:rsidR="0049722A" w:rsidRPr="00EC3F10">
        <w:rPr>
          <w:lang w:val="uk-UA"/>
        </w:rPr>
        <w:t>]</w:t>
      </w:r>
      <w:r w:rsidRPr="000E4DF3">
        <w:rPr>
          <w:lang w:val="uk-UA"/>
        </w:rPr>
        <w:t>.</w:t>
      </w:r>
      <w:r>
        <w:rPr>
          <w:lang w:val="uk-UA"/>
        </w:rPr>
        <w:t xml:space="preserve"> </w:t>
      </w:r>
    </w:p>
    <w:p w14:paraId="21A27C44" w14:textId="0EF637A5" w:rsidR="006D3D78" w:rsidRPr="00AE6A1A" w:rsidRDefault="002F6C74" w:rsidP="002F6C74">
      <w:pPr>
        <w:spacing w:after="0" w:line="360" w:lineRule="auto"/>
        <w:ind w:firstLine="708"/>
        <w:jc w:val="both"/>
        <w:rPr>
          <w:lang w:val="uk-UA"/>
        </w:rPr>
      </w:pPr>
      <w:r w:rsidRPr="000E4DF3">
        <w:rPr>
          <w:lang w:val="uk-UA"/>
        </w:rPr>
        <w:t xml:space="preserve">По-перше, гормональний статус жінки має визначальний вплив на </w:t>
      </w:r>
      <w:r w:rsidR="00F941CC">
        <w:rPr>
          <w:lang w:val="uk-UA"/>
        </w:rPr>
        <w:br/>
      </w:r>
      <w:r w:rsidRPr="000E4DF3">
        <w:rPr>
          <w:lang w:val="uk-UA"/>
        </w:rPr>
        <w:t>її фізіологію</w:t>
      </w:r>
      <w:r>
        <w:rPr>
          <w:lang w:val="uk-UA"/>
        </w:rPr>
        <w:t>,</w:t>
      </w:r>
      <w:r w:rsidRPr="000E4DF3">
        <w:rPr>
          <w:lang w:val="uk-UA"/>
        </w:rPr>
        <w:t xml:space="preserve"> </w:t>
      </w:r>
      <w:r>
        <w:rPr>
          <w:lang w:val="uk-UA"/>
        </w:rPr>
        <w:t>з</w:t>
      </w:r>
      <w:r w:rsidRPr="000E4DF3">
        <w:rPr>
          <w:lang w:val="uk-UA"/>
        </w:rPr>
        <w:t>міни в рівнях естроген</w:t>
      </w:r>
      <w:r>
        <w:rPr>
          <w:lang w:val="uk-UA"/>
        </w:rPr>
        <w:t>у</w:t>
      </w:r>
      <w:r w:rsidRPr="000E4DF3">
        <w:rPr>
          <w:lang w:val="uk-UA"/>
        </w:rPr>
        <w:t xml:space="preserve"> і прогестерону під час менструального циклу можуть викликати фізіологічні зміни, такі як зміни в м'язовій масі, об'ємі крові, і т. д., що, в свою чергу, вплива</w:t>
      </w:r>
      <w:r>
        <w:rPr>
          <w:lang w:val="uk-UA"/>
        </w:rPr>
        <w:t>є</w:t>
      </w:r>
      <w:r w:rsidRPr="000E4DF3">
        <w:rPr>
          <w:lang w:val="uk-UA"/>
        </w:rPr>
        <w:t xml:space="preserve"> на </w:t>
      </w:r>
      <w:r>
        <w:rPr>
          <w:lang w:val="uk-UA"/>
        </w:rPr>
        <w:t>рівень фізичної працездатності</w:t>
      </w:r>
      <w:r w:rsidR="0049722A">
        <w:rPr>
          <w:lang w:val="uk-UA"/>
        </w:rPr>
        <w:t xml:space="preserve"> </w:t>
      </w:r>
      <w:r w:rsidR="0049722A" w:rsidRPr="00EC3F10">
        <w:rPr>
          <w:lang w:val="uk-UA"/>
        </w:rPr>
        <w:t>[</w:t>
      </w:r>
      <w:r w:rsidR="0049722A">
        <w:rPr>
          <w:lang w:val="uk-UA"/>
        </w:rPr>
        <w:t>16</w:t>
      </w:r>
      <w:r w:rsidR="0049722A" w:rsidRPr="00EC3F10">
        <w:rPr>
          <w:lang w:val="uk-UA"/>
        </w:rPr>
        <w:t>]</w:t>
      </w:r>
      <w:r w:rsidRPr="000E4DF3">
        <w:rPr>
          <w:lang w:val="uk-UA"/>
        </w:rPr>
        <w:t>.</w:t>
      </w:r>
      <w:r w:rsidR="00361BC0" w:rsidRPr="00361BC0">
        <w:rPr>
          <w:lang w:val="uk-UA"/>
        </w:rPr>
        <w:t xml:space="preserve"> </w:t>
      </w:r>
      <w:r w:rsidR="006D3D78">
        <w:rPr>
          <w:lang w:val="uk-UA"/>
        </w:rPr>
        <w:t>Варто також звернути увагу і на о</w:t>
      </w:r>
      <w:r w:rsidR="006D3D78" w:rsidRPr="006D3D78">
        <w:rPr>
          <w:lang w:val="uk-UA"/>
        </w:rPr>
        <w:t xml:space="preserve">собливості м'язової системи </w:t>
      </w:r>
      <w:r w:rsidR="006D3D78">
        <w:rPr>
          <w:lang w:val="uk-UA"/>
        </w:rPr>
        <w:t>у</w:t>
      </w:r>
      <w:r w:rsidR="006D3D78" w:rsidRPr="006D3D78">
        <w:rPr>
          <w:lang w:val="uk-UA"/>
        </w:rPr>
        <w:t xml:space="preserve"> жінок</w:t>
      </w:r>
      <w:r w:rsidR="00AE6A1A">
        <w:rPr>
          <w:lang w:val="uk-UA"/>
        </w:rPr>
        <w:t xml:space="preserve"> </w:t>
      </w:r>
      <w:r w:rsidR="00F941CC">
        <w:rPr>
          <w:lang w:val="uk-UA"/>
        </w:rPr>
        <w:br/>
      </w:r>
      <w:r w:rsidR="00AE6A1A">
        <w:rPr>
          <w:lang w:val="uk-UA"/>
        </w:rPr>
        <w:t xml:space="preserve">і чоловіків. </w:t>
      </w:r>
      <w:r w:rsidR="00AE6A1A" w:rsidRPr="00AE6A1A">
        <w:rPr>
          <w:lang w:val="uk-UA"/>
        </w:rPr>
        <w:t>Так, у жінок маса довільної сили м'язів є нижчою, ніж у чоловіків, і становить у середньому 2/3 від маси довільної сили м'язів у чоловіків. Товщина м'язового волокна також менша у жінок, порівняно з чоловіками, тому менший розвиток м'язів у жінок призводить до більш низьких показників сили різних м'язових груп. Станова сила у жінок в середньому на 1,8-1,9 раз</w:t>
      </w:r>
      <w:r w:rsidR="00AE6A1A">
        <w:rPr>
          <w:lang w:val="uk-UA"/>
        </w:rPr>
        <w:t>и</w:t>
      </w:r>
      <w:r w:rsidR="00AE6A1A" w:rsidRPr="00AE6A1A">
        <w:rPr>
          <w:lang w:val="uk-UA"/>
        </w:rPr>
        <w:t xml:space="preserve"> менша, ніж у чоловіків. Загальна м'язова сила, що є сумою максимальних силових показників основних м'язових груп, також менша у жінок. </w:t>
      </w:r>
      <w:r w:rsidR="00F941CC">
        <w:rPr>
          <w:lang w:val="uk-UA"/>
        </w:rPr>
        <w:br/>
      </w:r>
      <w:r w:rsidR="00AE6A1A" w:rsidRPr="00AE6A1A">
        <w:rPr>
          <w:lang w:val="uk-UA"/>
        </w:rPr>
        <w:t>У порівнянні з чоловіками, у жінок відносно слабші м'язи верхніх кінцівок, плечового пояс</w:t>
      </w:r>
      <w:r w:rsidR="00AE6A1A">
        <w:rPr>
          <w:lang w:val="uk-UA"/>
        </w:rPr>
        <w:t>у</w:t>
      </w:r>
      <w:r w:rsidR="00AE6A1A" w:rsidRPr="00AE6A1A">
        <w:rPr>
          <w:lang w:val="uk-UA"/>
        </w:rPr>
        <w:t xml:space="preserve"> та тулуба</w:t>
      </w:r>
      <w:r w:rsidR="0049722A">
        <w:rPr>
          <w:lang w:val="uk-UA"/>
        </w:rPr>
        <w:t xml:space="preserve"> </w:t>
      </w:r>
      <w:r w:rsidR="0049722A" w:rsidRPr="00EC3F10">
        <w:rPr>
          <w:lang w:val="uk-UA"/>
        </w:rPr>
        <w:t>[</w:t>
      </w:r>
      <w:r w:rsidR="0049722A">
        <w:rPr>
          <w:lang w:val="uk-UA"/>
        </w:rPr>
        <w:t>34</w:t>
      </w:r>
      <w:r w:rsidR="0049722A" w:rsidRPr="00EC3F10">
        <w:rPr>
          <w:lang w:val="uk-UA"/>
        </w:rPr>
        <w:t>]</w:t>
      </w:r>
      <w:r w:rsidR="0049722A" w:rsidRPr="00EC3F10">
        <w:t>.</w:t>
      </w:r>
      <w:r w:rsidR="0049722A">
        <w:rPr>
          <w:lang w:val="uk-UA"/>
        </w:rPr>
        <w:t xml:space="preserve">  </w:t>
      </w:r>
      <w:r w:rsidR="00361BC0" w:rsidRPr="0049722A">
        <w:rPr>
          <w:lang w:val="uk-UA"/>
        </w:rPr>
        <w:t xml:space="preserve"> </w:t>
      </w:r>
    </w:p>
    <w:p w14:paraId="6AE0CACA" w14:textId="1739A6BE" w:rsidR="00E11F9A" w:rsidRPr="003035CA" w:rsidRDefault="006D3D78" w:rsidP="0071468A">
      <w:pPr>
        <w:spacing w:after="0" w:line="360" w:lineRule="auto"/>
        <w:ind w:firstLine="708"/>
        <w:jc w:val="both"/>
        <w:rPr>
          <w:lang w:val="uk-UA"/>
        </w:rPr>
      </w:pPr>
      <w:r w:rsidRPr="00EA5F14">
        <w:rPr>
          <w:lang w:val="uk-UA"/>
        </w:rPr>
        <w:t>Оскільки результати у стрибках</w:t>
      </w:r>
      <w:r w:rsidR="00EA5F14">
        <w:rPr>
          <w:lang w:val="uk-UA"/>
        </w:rPr>
        <w:t xml:space="preserve"> у довжину і висоту</w:t>
      </w:r>
      <w:r w:rsidRPr="00EA5F14">
        <w:rPr>
          <w:lang w:val="uk-UA"/>
        </w:rPr>
        <w:t xml:space="preserve"> </w:t>
      </w:r>
      <w:r w:rsidR="00EA5F14">
        <w:rPr>
          <w:lang w:val="uk-UA"/>
        </w:rPr>
        <w:t>та</w:t>
      </w:r>
      <w:r w:rsidRPr="00EA5F14">
        <w:rPr>
          <w:lang w:val="uk-UA"/>
        </w:rPr>
        <w:t xml:space="preserve"> спринтерському бігу в певній мірі залежать від м'язової сили, проявленої при швидких рухах, </w:t>
      </w:r>
      <w:r w:rsidR="00EA5F14">
        <w:rPr>
          <w:lang w:val="uk-UA"/>
        </w:rPr>
        <w:t xml:space="preserve"> у </w:t>
      </w:r>
      <w:r w:rsidRPr="00EA5F14">
        <w:rPr>
          <w:lang w:val="uk-UA"/>
        </w:rPr>
        <w:t>жін</w:t>
      </w:r>
      <w:r w:rsidR="00EA5F14">
        <w:rPr>
          <w:lang w:val="uk-UA"/>
        </w:rPr>
        <w:t>ок</w:t>
      </w:r>
      <w:r w:rsidRPr="00EA5F14">
        <w:rPr>
          <w:lang w:val="uk-UA"/>
        </w:rPr>
        <w:t xml:space="preserve"> </w:t>
      </w:r>
      <w:r w:rsidR="00EA5F14">
        <w:rPr>
          <w:lang w:val="uk-UA"/>
        </w:rPr>
        <w:t>спостерігається</w:t>
      </w:r>
      <w:r w:rsidRPr="00EA5F14">
        <w:rPr>
          <w:lang w:val="uk-UA"/>
        </w:rPr>
        <w:t xml:space="preserve"> помітне відставання в цих видах </w:t>
      </w:r>
      <w:r w:rsidR="00AE6A1A" w:rsidRPr="00EA5F14">
        <w:rPr>
          <w:lang w:val="uk-UA"/>
        </w:rPr>
        <w:t>рухової активності</w:t>
      </w:r>
      <w:r w:rsidRPr="00EA5F14">
        <w:rPr>
          <w:lang w:val="uk-UA"/>
        </w:rPr>
        <w:t xml:space="preserve"> </w:t>
      </w:r>
      <w:r w:rsidRPr="00EA5F14">
        <w:rPr>
          <w:lang w:val="uk-UA"/>
        </w:rPr>
        <w:lastRenderedPageBreak/>
        <w:t xml:space="preserve">порівняно з чоловіками. </w:t>
      </w:r>
      <w:r w:rsidR="00AE6A1A" w:rsidRPr="00EA5F14">
        <w:rPr>
          <w:lang w:val="uk-UA"/>
        </w:rPr>
        <w:t>У</w:t>
      </w:r>
      <w:r w:rsidRPr="00EA5F14">
        <w:rPr>
          <w:lang w:val="uk-UA"/>
        </w:rPr>
        <w:t xml:space="preserve"> жінок відносно менша здатність до збільшення м'язової сили та маси під впливом силових тренувань, у порівнянні </w:t>
      </w:r>
      <w:r w:rsidR="00F941CC">
        <w:rPr>
          <w:lang w:val="uk-UA"/>
        </w:rPr>
        <w:br/>
      </w:r>
      <w:r w:rsidRPr="00EA5F14">
        <w:rPr>
          <w:lang w:val="uk-UA"/>
        </w:rPr>
        <w:t>з чоловіками</w:t>
      </w:r>
      <w:r w:rsidR="00AE6A1A" w:rsidRPr="00EA5F14">
        <w:rPr>
          <w:lang w:val="uk-UA"/>
        </w:rPr>
        <w:t>,</w:t>
      </w:r>
      <w:r w:rsidRPr="00EA5F14">
        <w:rPr>
          <w:lang w:val="uk-UA"/>
        </w:rPr>
        <w:t xml:space="preserve"> </w:t>
      </w:r>
      <w:r w:rsidR="00EA5F14">
        <w:rPr>
          <w:lang w:val="uk-UA"/>
        </w:rPr>
        <w:t>це</w:t>
      </w:r>
      <w:r w:rsidRPr="00EA5F14">
        <w:rPr>
          <w:lang w:val="uk-UA"/>
        </w:rPr>
        <w:t xml:space="preserve"> пояснюється меншою концентрацією андрогенів (чоловічих статевих гормонів), </w:t>
      </w:r>
      <w:r w:rsidR="00AE6A1A" w:rsidRPr="00EA5F14">
        <w:rPr>
          <w:lang w:val="uk-UA"/>
        </w:rPr>
        <w:t>що</w:t>
      </w:r>
      <w:r w:rsidRPr="00EA5F14">
        <w:rPr>
          <w:lang w:val="uk-UA"/>
        </w:rPr>
        <w:t xml:space="preserve"> є ключовим фактором у розвитку м'язової гіпертрофії. Однак силові можливості м'язів однакових розмірів у жінок практично не відрізняються від таких у чоловіків. Наприклад, сила м'язів-згиначів </w:t>
      </w:r>
      <w:r w:rsidR="00F941CC">
        <w:rPr>
          <w:lang w:val="uk-UA"/>
        </w:rPr>
        <w:br/>
      </w:r>
      <w:r w:rsidRPr="00EA5F14">
        <w:rPr>
          <w:lang w:val="uk-UA"/>
        </w:rPr>
        <w:t>і розгиначів стегна у жінок в середньому не відрізняється від чоловіків</w:t>
      </w:r>
      <w:r w:rsidR="0049722A">
        <w:rPr>
          <w:lang w:val="uk-UA"/>
        </w:rPr>
        <w:t xml:space="preserve"> </w:t>
      </w:r>
      <w:bookmarkStart w:id="6" w:name="_Hlk167025812"/>
      <w:r w:rsidR="0049722A" w:rsidRPr="00EC3F10">
        <w:rPr>
          <w:lang w:val="uk-UA"/>
        </w:rPr>
        <w:t>[</w:t>
      </w:r>
      <w:r w:rsidR="0049722A">
        <w:rPr>
          <w:lang w:val="uk-UA"/>
        </w:rPr>
        <w:t>21</w:t>
      </w:r>
      <w:r w:rsidR="0049722A" w:rsidRPr="00EC3F10">
        <w:rPr>
          <w:lang w:val="uk-UA"/>
        </w:rPr>
        <w:t>]</w:t>
      </w:r>
      <w:r w:rsidR="0049722A" w:rsidRPr="00EC3F10">
        <w:t>.</w:t>
      </w:r>
      <w:r w:rsidR="0049722A">
        <w:rPr>
          <w:lang w:val="uk-UA"/>
        </w:rPr>
        <w:t xml:space="preserve">  </w:t>
      </w:r>
      <w:r w:rsidRPr="0071468A">
        <w:rPr>
          <w:lang w:val="uk-UA"/>
        </w:rPr>
        <w:t xml:space="preserve"> </w:t>
      </w:r>
      <w:bookmarkEnd w:id="6"/>
    </w:p>
    <w:p w14:paraId="36DD4AD9" w14:textId="77777777" w:rsidR="000423F1" w:rsidRDefault="000423F1" w:rsidP="000423F1">
      <w:pPr>
        <w:spacing w:after="0" w:line="360" w:lineRule="auto"/>
        <w:ind w:firstLine="708"/>
        <w:jc w:val="right"/>
        <w:rPr>
          <w:i/>
          <w:iCs/>
          <w:lang w:val="uk-UA"/>
        </w:rPr>
      </w:pPr>
      <w:r w:rsidRPr="00CF751F">
        <w:rPr>
          <w:i/>
          <w:iCs/>
          <w:lang w:val="uk-UA"/>
        </w:rPr>
        <w:t>Таблиця 1.2</w:t>
      </w:r>
    </w:p>
    <w:p w14:paraId="628D2E9D" w14:textId="77777777" w:rsidR="000423F1" w:rsidRPr="00CF751F" w:rsidRDefault="000423F1" w:rsidP="000423F1">
      <w:pPr>
        <w:jc w:val="center"/>
        <w:rPr>
          <w:b/>
          <w:bCs/>
          <w:lang w:val="uk-UA"/>
        </w:rPr>
      </w:pPr>
      <w:r w:rsidRPr="00CF751F">
        <w:rPr>
          <w:b/>
          <w:bCs/>
          <w:lang w:val="uk-UA"/>
        </w:rPr>
        <w:t xml:space="preserve">Порівняльний аналіз </w:t>
      </w:r>
      <w:r>
        <w:rPr>
          <w:b/>
          <w:bCs/>
          <w:lang w:val="uk-UA"/>
        </w:rPr>
        <w:t>композиційного</w:t>
      </w:r>
      <w:r w:rsidRPr="00CF751F">
        <w:rPr>
          <w:b/>
          <w:bCs/>
          <w:lang w:val="uk-UA"/>
        </w:rPr>
        <w:t xml:space="preserve"> складу тіла та антропометричних даних жінок і чоловіків</w:t>
      </w:r>
    </w:p>
    <w:tbl>
      <w:tblPr>
        <w:tblStyle w:val="a7"/>
        <w:tblpPr w:leftFromText="180" w:rightFromText="180" w:vertAnchor="text" w:tblpXSpec="center" w:tblpY="1"/>
        <w:tblOverlap w:val="never"/>
        <w:tblW w:w="0" w:type="auto"/>
        <w:tblLook w:val="04A0" w:firstRow="1" w:lastRow="0" w:firstColumn="1" w:lastColumn="0" w:noHBand="0" w:noVBand="1"/>
      </w:tblPr>
      <w:tblGrid>
        <w:gridCol w:w="2689"/>
        <w:gridCol w:w="3260"/>
        <w:gridCol w:w="3395"/>
      </w:tblGrid>
      <w:tr w:rsidR="000423F1" w:rsidRPr="000D568A" w14:paraId="38C08F31" w14:textId="77777777" w:rsidTr="00FD1731">
        <w:trPr>
          <w:tblHeader/>
        </w:trPr>
        <w:tc>
          <w:tcPr>
            <w:tcW w:w="2689" w:type="dxa"/>
          </w:tcPr>
          <w:p w14:paraId="5D421753" w14:textId="77777777" w:rsidR="000423F1" w:rsidRPr="000D568A" w:rsidRDefault="000423F1" w:rsidP="00AC632D">
            <w:pPr>
              <w:jc w:val="center"/>
              <w:rPr>
                <w:b/>
                <w:bCs/>
                <w:sz w:val="24"/>
                <w:szCs w:val="24"/>
                <w:lang w:val="uk-UA"/>
              </w:rPr>
            </w:pPr>
            <w:r w:rsidRPr="000D568A">
              <w:rPr>
                <w:b/>
                <w:bCs/>
                <w:sz w:val="24"/>
                <w:szCs w:val="24"/>
                <w:lang w:val="uk-UA"/>
              </w:rPr>
              <w:t>Показники</w:t>
            </w:r>
          </w:p>
        </w:tc>
        <w:tc>
          <w:tcPr>
            <w:tcW w:w="3260" w:type="dxa"/>
          </w:tcPr>
          <w:p w14:paraId="4B85A045" w14:textId="77777777" w:rsidR="000423F1" w:rsidRPr="000D568A" w:rsidRDefault="000423F1" w:rsidP="00AC632D">
            <w:pPr>
              <w:jc w:val="center"/>
              <w:rPr>
                <w:b/>
                <w:bCs/>
                <w:sz w:val="24"/>
                <w:szCs w:val="24"/>
                <w:lang w:val="uk-UA"/>
              </w:rPr>
            </w:pPr>
            <w:r w:rsidRPr="000D568A">
              <w:rPr>
                <w:b/>
                <w:bCs/>
                <w:sz w:val="24"/>
                <w:szCs w:val="24"/>
                <w:lang w:val="uk-UA"/>
              </w:rPr>
              <w:t>Жінки</w:t>
            </w:r>
          </w:p>
        </w:tc>
        <w:tc>
          <w:tcPr>
            <w:tcW w:w="3395" w:type="dxa"/>
          </w:tcPr>
          <w:p w14:paraId="60625E17" w14:textId="77777777" w:rsidR="000423F1" w:rsidRPr="000D568A" w:rsidRDefault="000423F1" w:rsidP="00AC632D">
            <w:pPr>
              <w:jc w:val="center"/>
              <w:rPr>
                <w:b/>
                <w:bCs/>
                <w:sz w:val="24"/>
                <w:szCs w:val="24"/>
                <w:lang w:val="uk-UA"/>
              </w:rPr>
            </w:pPr>
            <w:r w:rsidRPr="000D568A">
              <w:rPr>
                <w:b/>
                <w:bCs/>
                <w:sz w:val="24"/>
                <w:szCs w:val="24"/>
                <w:lang w:val="uk-UA"/>
              </w:rPr>
              <w:t>Чоловіки</w:t>
            </w:r>
          </w:p>
        </w:tc>
      </w:tr>
      <w:tr w:rsidR="000423F1" w:rsidRPr="000D568A" w14:paraId="7DF58A15" w14:textId="77777777" w:rsidTr="00AC632D">
        <w:tc>
          <w:tcPr>
            <w:tcW w:w="2689" w:type="dxa"/>
          </w:tcPr>
          <w:p w14:paraId="4E4227C9" w14:textId="77777777" w:rsidR="000423F1" w:rsidRPr="000D568A" w:rsidRDefault="000423F1" w:rsidP="00AC632D">
            <w:pPr>
              <w:rPr>
                <w:sz w:val="24"/>
                <w:szCs w:val="24"/>
                <w:lang w:val="uk-UA"/>
              </w:rPr>
            </w:pPr>
            <w:r w:rsidRPr="000D568A">
              <w:rPr>
                <w:sz w:val="24"/>
                <w:szCs w:val="24"/>
                <w:lang w:val="uk-UA"/>
              </w:rPr>
              <w:t>М'язова маса</w:t>
            </w:r>
          </w:p>
        </w:tc>
        <w:tc>
          <w:tcPr>
            <w:tcW w:w="3260" w:type="dxa"/>
          </w:tcPr>
          <w:p w14:paraId="5AFD33D1" w14:textId="77777777" w:rsidR="000423F1" w:rsidRPr="000D568A" w:rsidRDefault="000423F1" w:rsidP="00AC632D">
            <w:pPr>
              <w:rPr>
                <w:sz w:val="24"/>
                <w:szCs w:val="24"/>
                <w:lang w:val="uk-UA"/>
              </w:rPr>
            </w:pPr>
            <w:r w:rsidRPr="000D568A">
              <w:rPr>
                <w:sz w:val="24"/>
                <w:szCs w:val="24"/>
                <w:lang w:val="uk-UA"/>
              </w:rPr>
              <w:t>становить 30,0-35,0 %  від</w:t>
            </w:r>
          </w:p>
          <w:p w14:paraId="3EB9C50C" w14:textId="77777777" w:rsidR="000423F1" w:rsidRPr="000D568A" w:rsidRDefault="000423F1" w:rsidP="00AC632D">
            <w:pPr>
              <w:rPr>
                <w:sz w:val="24"/>
                <w:szCs w:val="24"/>
                <w:lang w:val="uk-UA"/>
              </w:rPr>
            </w:pPr>
            <w:r w:rsidRPr="000D568A">
              <w:rPr>
                <w:sz w:val="24"/>
                <w:szCs w:val="24"/>
                <w:lang w:val="uk-UA"/>
              </w:rPr>
              <w:t>маси тіла</w:t>
            </w:r>
          </w:p>
        </w:tc>
        <w:tc>
          <w:tcPr>
            <w:tcW w:w="3395" w:type="dxa"/>
          </w:tcPr>
          <w:p w14:paraId="77C93B51" w14:textId="77777777" w:rsidR="000423F1" w:rsidRPr="000D568A" w:rsidRDefault="000423F1" w:rsidP="00AC632D">
            <w:pPr>
              <w:rPr>
                <w:sz w:val="24"/>
                <w:szCs w:val="24"/>
                <w:lang w:val="uk-UA"/>
              </w:rPr>
            </w:pPr>
            <w:r w:rsidRPr="000D568A">
              <w:rPr>
                <w:sz w:val="24"/>
                <w:szCs w:val="24"/>
                <w:lang w:val="uk-UA"/>
              </w:rPr>
              <w:t>становить 40,0-45,0 % від маси тіла</w:t>
            </w:r>
          </w:p>
        </w:tc>
      </w:tr>
      <w:tr w:rsidR="000423F1" w:rsidRPr="000D568A" w14:paraId="7E629D2A" w14:textId="77777777" w:rsidTr="00AC632D">
        <w:tc>
          <w:tcPr>
            <w:tcW w:w="2689" w:type="dxa"/>
          </w:tcPr>
          <w:p w14:paraId="4FBF4AFA" w14:textId="77777777" w:rsidR="000423F1" w:rsidRPr="000D568A" w:rsidRDefault="000423F1" w:rsidP="00AC632D">
            <w:pPr>
              <w:rPr>
                <w:sz w:val="24"/>
                <w:szCs w:val="24"/>
                <w:lang w:val="uk-UA"/>
              </w:rPr>
            </w:pPr>
            <w:r w:rsidRPr="000D568A">
              <w:rPr>
                <w:sz w:val="24"/>
                <w:szCs w:val="24"/>
                <w:lang w:val="uk-UA"/>
              </w:rPr>
              <w:t xml:space="preserve">Жирова маса </w:t>
            </w:r>
          </w:p>
        </w:tc>
        <w:tc>
          <w:tcPr>
            <w:tcW w:w="3260" w:type="dxa"/>
          </w:tcPr>
          <w:p w14:paraId="78AC42B1" w14:textId="77777777" w:rsidR="000423F1" w:rsidRPr="000D568A" w:rsidRDefault="000423F1" w:rsidP="00AC632D">
            <w:pPr>
              <w:rPr>
                <w:sz w:val="24"/>
                <w:szCs w:val="24"/>
                <w:lang w:val="uk-UA"/>
              </w:rPr>
            </w:pPr>
            <w:r w:rsidRPr="000D568A">
              <w:rPr>
                <w:sz w:val="24"/>
                <w:szCs w:val="24"/>
                <w:lang w:val="uk-UA"/>
              </w:rPr>
              <w:t xml:space="preserve">25,0-28,0 % маси тіла </w:t>
            </w:r>
          </w:p>
        </w:tc>
        <w:tc>
          <w:tcPr>
            <w:tcW w:w="3395" w:type="dxa"/>
          </w:tcPr>
          <w:p w14:paraId="03877365" w14:textId="77777777" w:rsidR="000423F1" w:rsidRPr="000D568A" w:rsidRDefault="000423F1" w:rsidP="00AC632D">
            <w:pPr>
              <w:rPr>
                <w:sz w:val="24"/>
                <w:szCs w:val="24"/>
                <w:lang w:val="uk-UA"/>
              </w:rPr>
            </w:pPr>
            <w:r w:rsidRPr="000D568A">
              <w:rPr>
                <w:sz w:val="24"/>
                <w:szCs w:val="24"/>
                <w:lang w:val="uk-UA"/>
              </w:rPr>
              <w:t>15,0-18,0 % маси тіла</w:t>
            </w:r>
          </w:p>
        </w:tc>
      </w:tr>
      <w:tr w:rsidR="000423F1" w:rsidRPr="000D568A" w14:paraId="1B7FBFBD" w14:textId="77777777" w:rsidTr="00AC632D">
        <w:tc>
          <w:tcPr>
            <w:tcW w:w="2689" w:type="dxa"/>
          </w:tcPr>
          <w:p w14:paraId="28344C4B" w14:textId="77777777" w:rsidR="000423F1" w:rsidRPr="000D568A" w:rsidRDefault="000423F1" w:rsidP="00AC632D">
            <w:pPr>
              <w:rPr>
                <w:sz w:val="24"/>
                <w:szCs w:val="24"/>
                <w:lang w:val="uk-UA"/>
              </w:rPr>
            </w:pPr>
            <w:r w:rsidRPr="000D568A">
              <w:rPr>
                <w:sz w:val="24"/>
                <w:szCs w:val="24"/>
                <w:lang w:val="uk-UA"/>
              </w:rPr>
              <w:t>Маса м’язів, кісток і внутрішніх органів</w:t>
            </w:r>
          </w:p>
        </w:tc>
        <w:tc>
          <w:tcPr>
            <w:tcW w:w="3260" w:type="dxa"/>
          </w:tcPr>
          <w:p w14:paraId="795FB2C8" w14:textId="77777777" w:rsidR="000423F1" w:rsidRPr="000D568A" w:rsidRDefault="000423F1" w:rsidP="00AC632D">
            <w:pPr>
              <w:rPr>
                <w:sz w:val="24"/>
                <w:szCs w:val="24"/>
                <w:lang w:val="uk-UA"/>
              </w:rPr>
            </w:pPr>
            <w:r w:rsidRPr="000D568A">
              <w:rPr>
                <w:sz w:val="24"/>
                <w:szCs w:val="24"/>
                <w:lang w:val="uk-UA"/>
              </w:rPr>
              <w:t>Менша на 15,0-20,0 кг, ніж у чоловіків</w:t>
            </w:r>
          </w:p>
        </w:tc>
        <w:tc>
          <w:tcPr>
            <w:tcW w:w="3395" w:type="dxa"/>
          </w:tcPr>
          <w:p w14:paraId="675AA52E" w14:textId="77777777" w:rsidR="000423F1" w:rsidRPr="000D568A" w:rsidRDefault="000423F1" w:rsidP="00AC632D">
            <w:pPr>
              <w:rPr>
                <w:sz w:val="24"/>
                <w:szCs w:val="24"/>
                <w:lang w:val="uk-UA"/>
              </w:rPr>
            </w:pPr>
          </w:p>
        </w:tc>
      </w:tr>
      <w:tr w:rsidR="000423F1" w:rsidRPr="000D568A" w14:paraId="7B0A1383" w14:textId="77777777" w:rsidTr="00AC632D">
        <w:tc>
          <w:tcPr>
            <w:tcW w:w="2689" w:type="dxa"/>
          </w:tcPr>
          <w:p w14:paraId="0EEB69F7" w14:textId="77777777" w:rsidR="000423F1" w:rsidRPr="000D568A" w:rsidRDefault="000423F1" w:rsidP="00AC632D">
            <w:pPr>
              <w:rPr>
                <w:sz w:val="24"/>
                <w:szCs w:val="24"/>
                <w:lang w:val="uk-UA"/>
              </w:rPr>
            </w:pPr>
            <w:r w:rsidRPr="000D568A">
              <w:rPr>
                <w:sz w:val="24"/>
                <w:szCs w:val="24"/>
                <w:lang w:val="uk-UA"/>
              </w:rPr>
              <w:t>Загальний вміст води в організмі</w:t>
            </w:r>
          </w:p>
        </w:tc>
        <w:tc>
          <w:tcPr>
            <w:tcW w:w="3260" w:type="dxa"/>
          </w:tcPr>
          <w:p w14:paraId="784CD3F6" w14:textId="77777777" w:rsidR="000423F1" w:rsidRPr="000D568A" w:rsidRDefault="000423F1" w:rsidP="00AC632D">
            <w:pPr>
              <w:rPr>
                <w:sz w:val="24"/>
                <w:szCs w:val="24"/>
                <w:lang w:val="uk-UA"/>
              </w:rPr>
            </w:pPr>
            <w:r w:rsidRPr="000D568A">
              <w:rPr>
                <w:sz w:val="24"/>
                <w:szCs w:val="24"/>
                <w:lang w:val="uk-UA"/>
              </w:rPr>
              <w:t>близько 55,0 % маси тіла</w:t>
            </w:r>
          </w:p>
        </w:tc>
        <w:tc>
          <w:tcPr>
            <w:tcW w:w="3395" w:type="dxa"/>
          </w:tcPr>
          <w:p w14:paraId="366C7D27" w14:textId="77777777" w:rsidR="000423F1" w:rsidRPr="000D568A" w:rsidRDefault="000423F1" w:rsidP="00AC632D">
            <w:pPr>
              <w:rPr>
                <w:sz w:val="24"/>
                <w:szCs w:val="24"/>
                <w:lang w:val="uk-UA"/>
              </w:rPr>
            </w:pPr>
            <w:r w:rsidRPr="000D568A">
              <w:rPr>
                <w:sz w:val="24"/>
                <w:szCs w:val="24"/>
                <w:lang w:val="uk-UA"/>
              </w:rPr>
              <w:t>близько 70,0 % маси тіла</w:t>
            </w:r>
          </w:p>
        </w:tc>
      </w:tr>
      <w:tr w:rsidR="000423F1" w:rsidRPr="000D568A" w14:paraId="7B6ADC36" w14:textId="77777777" w:rsidTr="00AC632D">
        <w:tc>
          <w:tcPr>
            <w:tcW w:w="2689" w:type="dxa"/>
          </w:tcPr>
          <w:p w14:paraId="4C9B7A55" w14:textId="77777777" w:rsidR="000423F1" w:rsidRPr="000D568A" w:rsidRDefault="000423F1" w:rsidP="00AC632D">
            <w:pPr>
              <w:rPr>
                <w:sz w:val="24"/>
                <w:szCs w:val="24"/>
                <w:lang w:val="uk-UA"/>
              </w:rPr>
            </w:pPr>
            <w:r w:rsidRPr="000D568A">
              <w:rPr>
                <w:sz w:val="24"/>
                <w:szCs w:val="24"/>
                <w:lang w:val="uk-UA"/>
              </w:rPr>
              <w:t>Локальний розподіл жирової маси в організмі</w:t>
            </w:r>
          </w:p>
        </w:tc>
        <w:tc>
          <w:tcPr>
            <w:tcW w:w="3260" w:type="dxa"/>
          </w:tcPr>
          <w:p w14:paraId="03B0DE88" w14:textId="77777777" w:rsidR="000423F1" w:rsidRPr="000D568A" w:rsidRDefault="000423F1" w:rsidP="00AC632D">
            <w:pPr>
              <w:rPr>
                <w:sz w:val="24"/>
                <w:szCs w:val="24"/>
                <w:lang w:val="uk-UA"/>
              </w:rPr>
            </w:pPr>
            <w:r w:rsidRPr="000D568A">
              <w:rPr>
                <w:sz w:val="24"/>
                <w:szCs w:val="24"/>
                <w:lang w:val="uk-UA"/>
              </w:rPr>
              <w:t>живіт, задня поверхня плеча</w:t>
            </w:r>
          </w:p>
        </w:tc>
        <w:tc>
          <w:tcPr>
            <w:tcW w:w="3395" w:type="dxa"/>
          </w:tcPr>
          <w:p w14:paraId="3355BE1B" w14:textId="77777777" w:rsidR="000423F1" w:rsidRPr="000D568A" w:rsidRDefault="000423F1" w:rsidP="00AC632D">
            <w:pPr>
              <w:rPr>
                <w:sz w:val="24"/>
                <w:szCs w:val="24"/>
                <w:lang w:val="uk-UA"/>
              </w:rPr>
            </w:pPr>
            <w:r>
              <w:rPr>
                <w:sz w:val="24"/>
                <w:szCs w:val="24"/>
                <w:lang w:val="uk-UA"/>
              </w:rPr>
              <w:t>п</w:t>
            </w:r>
            <w:r w:rsidRPr="000D568A">
              <w:rPr>
                <w:sz w:val="24"/>
                <w:szCs w:val="24"/>
                <w:lang w:val="uk-UA"/>
              </w:rPr>
              <w:t>ід лопатками</w:t>
            </w:r>
          </w:p>
        </w:tc>
      </w:tr>
      <w:tr w:rsidR="000423F1" w:rsidRPr="000D568A" w14:paraId="69C12D5B" w14:textId="77777777" w:rsidTr="00AC632D">
        <w:tc>
          <w:tcPr>
            <w:tcW w:w="2689" w:type="dxa"/>
          </w:tcPr>
          <w:p w14:paraId="4D8EEB9E" w14:textId="77777777" w:rsidR="000423F1" w:rsidRPr="000D568A" w:rsidRDefault="000423F1" w:rsidP="00AC632D">
            <w:pPr>
              <w:rPr>
                <w:sz w:val="24"/>
                <w:szCs w:val="24"/>
                <w:lang w:val="uk-UA"/>
              </w:rPr>
            </w:pPr>
            <w:r w:rsidRPr="000D568A">
              <w:rPr>
                <w:sz w:val="24"/>
                <w:szCs w:val="24"/>
                <w:lang w:val="uk-UA"/>
              </w:rPr>
              <w:t>Довжина тіла</w:t>
            </w:r>
          </w:p>
        </w:tc>
        <w:tc>
          <w:tcPr>
            <w:tcW w:w="3260" w:type="dxa"/>
          </w:tcPr>
          <w:p w14:paraId="7EF1EABB" w14:textId="77777777" w:rsidR="000423F1" w:rsidRPr="000D568A" w:rsidRDefault="000423F1" w:rsidP="00AC632D">
            <w:pPr>
              <w:rPr>
                <w:sz w:val="24"/>
                <w:szCs w:val="24"/>
                <w:lang w:val="uk-UA"/>
              </w:rPr>
            </w:pPr>
            <w:r w:rsidRPr="000D568A">
              <w:rPr>
                <w:sz w:val="24"/>
                <w:szCs w:val="24"/>
                <w:lang w:val="uk-UA"/>
              </w:rPr>
              <w:t>у 1,1 рази менша ніж у чоловіків</w:t>
            </w:r>
          </w:p>
        </w:tc>
        <w:tc>
          <w:tcPr>
            <w:tcW w:w="3395" w:type="dxa"/>
          </w:tcPr>
          <w:p w14:paraId="21C6FC13" w14:textId="77777777" w:rsidR="000423F1" w:rsidRPr="000D568A" w:rsidRDefault="000423F1" w:rsidP="00AC632D">
            <w:pPr>
              <w:rPr>
                <w:sz w:val="24"/>
                <w:szCs w:val="24"/>
                <w:lang w:val="uk-UA"/>
              </w:rPr>
            </w:pPr>
          </w:p>
        </w:tc>
      </w:tr>
      <w:tr w:rsidR="000423F1" w:rsidRPr="000D568A" w14:paraId="3C53CC35" w14:textId="77777777" w:rsidTr="00AC632D">
        <w:tc>
          <w:tcPr>
            <w:tcW w:w="2689" w:type="dxa"/>
          </w:tcPr>
          <w:p w14:paraId="32F5EEB3" w14:textId="77777777" w:rsidR="000423F1" w:rsidRPr="000D568A" w:rsidRDefault="000423F1" w:rsidP="00AC632D">
            <w:pPr>
              <w:rPr>
                <w:sz w:val="24"/>
                <w:szCs w:val="24"/>
                <w:lang w:val="uk-UA"/>
              </w:rPr>
            </w:pPr>
            <w:r w:rsidRPr="000D568A">
              <w:rPr>
                <w:sz w:val="24"/>
                <w:szCs w:val="24"/>
                <w:lang w:val="uk-UA"/>
              </w:rPr>
              <w:t>Маса тіла</w:t>
            </w:r>
          </w:p>
        </w:tc>
        <w:tc>
          <w:tcPr>
            <w:tcW w:w="3260" w:type="dxa"/>
          </w:tcPr>
          <w:p w14:paraId="1FD31F6C" w14:textId="77777777" w:rsidR="000423F1" w:rsidRPr="000D568A" w:rsidRDefault="000423F1" w:rsidP="00AC632D">
            <w:pPr>
              <w:rPr>
                <w:sz w:val="24"/>
                <w:szCs w:val="24"/>
                <w:lang w:val="uk-UA"/>
              </w:rPr>
            </w:pPr>
            <w:r w:rsidRPr="000D568A">
              <w:rPr>
                <w:sz w:val="24"/>
                <w:szCs w:val="24"/>
                <w:lang w:val="uk-UA"/>
              </w:rPr>
              <w:t>у 1,3 рази менша ніж у чоловіків</w:t>
            </w:r>
          </w:p>
        </w:tc>
        <w:tc>
          <w:tcPr>
            <w:tcW w:w="3395" w:type="dxa"/>
          </w:tcPr>
          <w:p w14:paraId="01693646" w14:textId="77777777" w:rsidR="000423F1" w:rsidRPr="000D568A" w:rsidRDefault="000423F1" w:rsidP="00AC632D">
            <w:pPr>
              <w:rPr>
                <w:sz w:val="24"/>
                <w:szCs w:val="24"/>
                <w:lang w:val="uk-UA"/>
              </w:rPr>
            </w:pPr>
          </w:p>
        </w:tc>
      </w:tr>
      <w:tr w:rsidR="000423F1" w:rsidRPr="000D568A" w14:paraId="237C51E9" w14:textId="77777777" w:rsidTr="00AC632D">
        <w:tc>
          <w:tcPr>
            <w:tcW w:w="2689" w:type="dxa"/>
          </w:tcPr>
          <w:p w14:paraId="75CDF09B" w14:textId="77777777" w:rsidR="000423F1" w:rsidRPr="000D568A" w:rsidRDefault="000423F1" w:rsidP="00AC632D">
            <w:pPr>
              <w:rPr>
                <w:sz w:val="24"/>
                <w:szCs w:val="24"/>
                <w:lang w:val="uk-UA"/>
              </w:rPr>
            </w:pPr>
            <w:r w:rsidRPr="000D568A">
              <w:rPr>
                <w:sz w:val="24"/>
                <w:szCs w:val="24"/>
                <w:lang w:val="uk-UA"/>
              </w:rPr>
              <w:t>Лінійні розміри</w:t>
            </w:r>
          </w:p>
        </w:tc>
        <w:tc>
          <w:tcPr>
            <w:tcW w:w="3260" w:type="dxa"/>
          </w:tcPr>
          <w:p w14:paraId="7894706D" w14:textId="77777777" w:rsidR="000423F1" w:rsidRPr="000D568A" w:rsidRDefault="000423F1" w:rsidP="00AC632D">
            <w:pPr>
              <w:rPr>
                <w:sz w:val="24"/>
                <w:szCs w:val="24"/>
                <w:lang w:val="uk-UA"/>
              </w:rPr>
            </w:pPr>
            <w:r w:rsidRPr="000D568A">
              <w:rPr>
                <w:sz w:val="24"/>
                <w:szCs w:val="24"/>
                <w:lang w:val="uk-UA"/>
              </w:rPr>
              <w:t>ділянка плечового поясу вужча від зони таза</w:t>
            </w:r>
          </w:p>
        </w:tc>
        <w:tc>
          <w:tcPr>
            <w:tcW w:w="3395" w:type="dxa"/>
          </w:tcPr>
          <w:p w14:paraId="71AA0B31" w14:textId="77777777" w:rsidR="000423F1" w:rsidRPr="000D568A" w:rsidRDefault="000423F1" w:rsidP="00AC632D">
            <w:pPr>
              <w:rPr>
                <w:sz w:val="24"/>
                <w:szCs w:val="24"/>
                <w:lang w:val="uk-UA"/>
              </w:rPr>
            </w:pPr>
            <w:r w:rsidRPr="000D568A">
              <w:rPr>
                <w:sz w:val="24"/>
                <w:szCs w:val="24"/>
                <w:lang w:val="uk-UA"/>
              </w:rPr>
              <w:t>ділянка плечового поясу ширша за зону тазу</w:t>
            </w:r>
          </w:p>
        </w:tc>
      </w:tr>
      <w:tr w:rsidR="00334503" w:rsidRPr="000D568A" w14:paraId="3301022A" w14:textId="77777777" w:rsidTr="00AC632D">
        <w:tc>
          <w:tcPr>
            <w:tcW w:w="2689" w:type="dxa"/>
          </w:tcPr>
          <w:p w14:paraId="438C5D37" w14:textId="550094D2" w:rsidR="00334503" w:rsidRPr="000D568A" w:rsidRDefault="00334503" w:rsidP="00334503">
            <w:pPr>
              <w:rPr>
                <w:sz w:val="24"/>
                <w:szCs w:val="24"/>
                <w:lang w:val="uk-UA"/>
              </w:rPr>
            </w:pPr>
            <w:r w:rsidRPr="000D568A">
              <w:rPr>
                <w:sz w:val="24"/>
                <w:szCs w:val="24"/>
                <w:lang w:val="uk-UA"/>
              </w:rPr>
              <w:t>Кістки тазу</w:t>
            </w:r>
          </w:p>
        </w:tc>
        <w:tc>
          <w:tcPr>
            <w:tcW w:w="3260" w:type="dxa"/>
          </w:tcPr>
          <w:p w14:paraId="7AE0DF2B" w14:textId="125A1276" w:rsidR="00334503" w:rsidRPr="000D568A" w:rsidRDefault="00334503" w:rsidP="00334503">
            <w:pPr>
              <w:rPr>
                <w:sz w:val="24"/>
                <w:szCs w:val="24"/>
                <w:lang w:val="uk-UA"/>
              </w:rPr>
            </w:pPr>
            <w:r w:rsidRPr="000D568A">
              <w:rPr>
                <w:sz w:val="24"/>
                <w:szCs w:val="24"/>
                <w:lang w:val="uk-UA"/>
              </w:rPr>
              <w:t>більш масивні та широкі</w:t>
            </w:r>
          </w:p>
        </w:tc>
        <w:tc>
          <w:tcPr>
            <w:tcW w:w="3395" w:type="dxa"/>
          </w:tcPr>
          <w:p w14:paraId="1FDE6CCF" w14:textId="77777777" w:rsidR="00334503" w:rsidRPr="000D568A" w:rsidRDefault="00334503" w:rsidP="00334503">
            <w:pPr>
              <w:rPr>
                <w:sz w:val="24"/>
                <w:szCs w:val="24"/>
                <w:lang w:val="uk-UA"/>
              </w:rPr>
            </w:pPr>
          </w:p>
        </w:tc>
      </w:tr>
      <w:tr w:rsidR="00334503" w:rsidRPr="000D568A" w14:paraId="70C71CF1" w14:textId="77777777" w:rsidTr="00AC632D">
        <w:tc>
          <w:tcPr>
            <w:tcW w:w="2689" w:type="dxa"/>
          </w:tcPr>
          <w:p w14:paraId="130F2298" w14:textId="77777777" w:rsidR="00334503" w:rsidRPr="000D568A" w:rsidRDefault="00334503" w:rsidP="00334503">
            <w:pPr>
              <w:rPr>
                <w:sz w:val="24"/>
                <w:szCs w:val="24"/>
                <w:lang w:val="uk-UA"/>
              </w:rPr>
            </w:pPr>
            <w:r w:rsidRPr="000D568A">
              <w:rPr>
                <w:sz w:val="24"/>
                <w:szCs w:val="24"/>
                <w:lang w:val="uk-UA"/>
              </w:rPr>
              <w:t>Довжина верхніх і нижніх кінцівок</w:t>
            </w:r>
          </w:p>
        </w:tc>
        <w:tc>
          <w:tcPr>
            <w:tcW w:w="3260" w:type="dxa"/>
          </w:tcPr>
          <w:p w14:paraId="46AEEFE5" w14:textId="77777777" w:rsidR="00334503" w:rsidRPr="000D568A" w:rsidRDefault="00334503" w:rsidP="00334503">
            <w:pPr>
              <w:rPr>
                <w:sz w:val="24"/>
                <w:szCs w:val="24"/>
                <w:lang w:val="uk-UA"/>
              </w:rPr>
            </w:pPr>
            <w:r w:rsidRPr="000D568A">
              <w:rPr>
                <w:sz w:val="24"/>
                <w:szCs w:val="24"/>
                <w:lang w:val="uk-UA"/>
              </w:rPr>
              <w:t xml:space="preserve">менша </w:t>
            </w:r>
          </w:p>
        </w:tc>
        <w:tc>
          <w:tcPr>
            <w:tcW w:w="3395" w:type="dxa"/>
          </w:tcPr>
          <w:p w14:paraId="4035F364" w14:textId="77777777" w:rsidR="00334503" w:rsidRPr="000D568A" w:rsidRDefault="00334503" w:rsidP="00334503">
            <w:pPr>
              <w:rPr>
                <w:sz w:val="24"/>
                <w:szCs w:val="24"/>
                <w:lang w:val="uk-UA"/>
              </w:rPr>
            </w:pPr>
            <w:r w:rsidRPr="000D568A">
              <w:rPr>
                <w:sz w:val="24"/>
                <w:szCs w:val="24"/>
                <w:lang w:val="uk-UA"/>
              </w:rPr>
              <w:t xml:space="preserve">більша </w:t>
            </w:r>
          </w:p>
        </w:tc>
      </w:tr>
      <w:tr w:rsidR="00334503" w:rsidRPr="000D568A" w14:paraId="6CE34F96" w14:textId="77777777" w:rsidTr="00AC632D">
        <w:tc>
          <w:tcPr>
            <w:tcW w:w="2689" w:type="dxa"/>
          </w:tcPr>
          <w:p w14:paraId="21AE2CAF" w14:textId="77777777" w:rsidR="00334503" w:rsidRPr="000D568A" w:rsidRDefault="00334503" w:rsidP="00334503">
            <w:pPr>
              <w:rPr>
                <w:sz w:val="24"/>
                <w:szCs w:val="24"/>
                <w:lang w:val="uk-UA"/>
              </w:rPr>
            </w:pPr>
            <w:r w:rsidRPr="000D568A">
              <w:rPr>
                <w:sz w:val="24"/>
                <w:szCs w:val="24"/>
                <w:lang w:val="uk-UA"/>
              </w:rPr>
              <w:t>Центр маси тіла</w:t>
            </w:r>
          </w:p>
        </w:tc>
        <w:tc>
          <w:tcPr>
            <w:tcW w:w="3260" w:type="dxa"/>
          </w:tcPr>
          <w:p w14:paraId="31F4F50A" w14:textId="77777777" w:rsidR="00334503" w:rsidRPr="000D568A" w:rsidRDefault="00334503" w:rsidP="00334503">
            <w:pPr>
              <w:rPr>
                <w:sz w:val="24"/>
                <w:szCs w:val="24"/>
                <w:lang w:val="uk-UA"/>
              </w:rPr>
            </w:pPr>
            <w:r w:rsidRPr="000D568A">
              <w:rPr>
                <w:sz w:val="24"/>
                <w:szCs w:val="24"/>
                <w:lang w:val="uk-UA"/>
              </w:rPr>
              <w:t>розташований нижче, ніж у чоловіків</w:t>
            </w:r>
          </w:p>
        </w:tc>
        <w:tc>
          <w:tcPr>
            <w:tcW w:w="3395" w:type="dxa"/>
          </w:tcPr>
          <w:p w14:paraId="1D6954B4" w14:textId="77777777" w:rsidR="00334503" w:rsidRPr="000D568A" w:rsidRDefault="00334503" w:rsidP="00334503">
            <w:pPr>
              <w:rPr>
                <w:sz w:val="24"/>
                <w:szCs w:val="24"/>
                <w:lang w:val="uk-UA"/>
              </w:rPr>
            </w:pPr>
          </w:p>
        </w:tc>
      </w:tr>
    </w:tbl>
    <w:p w14:paraId="6771114B" w14:textId="77777777" w:rsidR="000423F1" w:rsidRPr="00CF751F" w:rsidRDefault="000423F1" w:rsidP="000423F1">
      <w:pPr>
        <w:spacing w:after="0" w:line="360" w:lineRule="auto"/>
        <w:rPr>
          <w:i/>
          <w:iCs/>
          <w:lang w:val="uk-UA"/>
        </w:rPr>
      </w:pPr>
    </w:p>
    <w:p w14:paraId="27CD21B2" w14:textId="77777777" w:rsidR="00317DA5" w:rsidRDefault="00317DA5" w:rsidP="00317DA5">
      <w:pPr>
        <w:spacing w:after="0" w:line="360" w:lineRule="auto"/>
        <w:ind w:firstLine="708"/>
        <w:jc w:val="both"/>
        <w:rPr>
          <w:lang w:val="uk-UA"/>
        </w:rPr>
      </w:pPr>
      <w:r w:rsidRPr="000E4DF3">
        <w:rPr>
          <w:lang w:val="uk-UA"/>
        </w:rPr>
        <w:t>По-друге, жінки мають особливості</w:t>
      </w:r>
      <w:r>
        <w:rPr>
          <w:lang w:val="uk-UA"/>
        </w:rPr>
        <w:t xml:space="preserve"> композиційного складу тіла</w:t>
      </w:r>
      <w:r w:rsidRPr="000E4DF3">
        <w:rPr>
          <w:lang w:val="uk-UA"/>
        </w:rPr>
        <w:t>, які відрізняються від чоловіків, такі як менша м'язова маса</w:t>
      </w:r>
      <w:r>
        <w:rPr>
          <w:lang w:val="uk-UA"/>
        </w:rPr>
        <w:t xml:space="preserve"> у відсотковому еквіваленті, більший вміст жирової маси </w:t>
      </w:r>
      <w:r w:rsidRPr="000E4DF3">
        <w:rPr>
          <w:lang w:val="uk-UA"/>
        </w:rPr>
        <w:t xml:space="preserve"> і відсутність андрогенних впливів на розвиток м'язів. </w:t>
      </w:r>
      <w:r>
        <w:rPr>
          <w:lang w:val="uk-UA"/>
        </w:rPr>
        <w:t>Зокрема, ф</w:t>
      </w:r>
      <w:r w:rsidRPr="00613F98">
        <w:rPr>
          <w:lang w:val="uk-UA"/>
        </w:rPr>
        <w:t>орма тіла у жінок визначається розвитком підшкірного жирового шару, який становить близько 28</w:t>
      </w:r>
      <w:r>
        <w:rPr>
          <w:lang w:val="uk-UA"/>
        </w:rPr>
        <w:t xml:space="preserve"> </w:t>
      </w:r>
      <w:r w:rsidRPr="00613F98">
        <w:rPr>
          <w:lang w:val="uk-UA"/>
        </w:rPr>
        <w:t xml:space="preserve">% від їхньої загальної </w:t>
      </w:r>
      <w:r>
        <w:rPr>
          <w:lang w:val="uk-UA"/>
        </w:rPr>
        <w:t>маси тіла</w:t>
      </w:r>
      <w:r w:rsidRPr="00613F98">
        <w:rPr>
          <w:lang w:val="uk-UA"/>
        </w:rPr>
        <w:t>, у той час як у чоловіків цей показник складає лише близько 18</w:t>
      </w:r>
      <w:r>
        <w:rPr>
          <w:lang w:val="uk-UA"/>
        </w:rPr>
        <w:t xml:space="preserve"> </w:t>
      </w:r>
      <w:r w:rsidRPr="00613F98">
        <w:rPr>
          <w:lang w:val="uk-UA"/>
        </w:rPr>
        <w:t xml:space="preserve">%. </w:t>
      </w:r>
    </w:p>
    <w:p w14:paraId="76B2312D" w14:textId="3663F925" w:rsidR="00E11F9A" w:rsidRDefault="00613F98" w:rsidP="0071468A">
      <w:pPr>
        <w:spacing w:after="0" w:line="360" w:lineRule="auto"/>
        <w:ind w:firstLine="708"/>
        <w:jc w:val="both"/>
        <w:rPr>
          <w:lang w:val="uk-UA"/>
        </w:rPr>
      </w:pPr>
      <w:r w:rsidRPr="00613F98">
        <w:rPr>
          <w:lang w:val="uk-UA"/>
        </w:rPr>
        <w:lastRenderedPageBreak/>
        <w:t xml:space="preserve">В середньому </w:t>
      </w:r>
      <w:r>
        <w:rPr>
          <w:lang w:val="uk-UA"/>
        </w:rPr>
        <w:t>маса тіла</w:t>
      </w:r>
      <w:r w:rsidRPr="00613F98">
        <w:rPr>
          <w:lang w:val="uk-UA"/>
        </w:rPr>
        <w:t xml:space="preserve"> жінки на 7-8</w:t>
      </w:r>
      <w:r w:rsidR="00B5466E">
        <w:rPr>
          <w:lang w:val="uk-UA"/>
        </w:rPr>
        <w:t> </w:t>
      </w:r>
      <w:r w:rsidRPr="00613F98">
        <w:rPr>
          <w:lang w:val="uk-UA"/>
        </w:rPr>
        <w:t>кг менша, ніж у чоловіка, що пояснюється не лише менш</w:t>
      </w:r>
      <w:r>
        <w:rPr>
          <w:lang w:val="uk-UA"/>
        </w:rPr>
        <w:t>ою довжиною тіла</w:t>
      </w:r>
      <w:r w:rsidRPr="00613F98">
        <w:rPr>
          <w:lang w:val="uk-UA"/>
        </w:rPr>
        <w:t xml:space="preserve"> на 10-12</w:t>
      </w:r>
      <w:r w:rsidR="00B5466E">
        <w:rPr>
          <w:lang w:val="uk-UA"/>
        </w:rPr>
        <w:t> </w:t>
      </w:r>
      <w:r w:rsidRPr="00613F98">
        <w:rPr>
          <w:lang w:val="uk-UA"/>
        </w:rPr>
        <w:t>см, але й менш розвиненою м'язовою системою, яка складає 32</w:t>
      </w:r>
      <w:r w:rsidR="00B5466E">
        <w:rPr>
          <w:lang w:val="uk-UA"/>
        </w:rPr>
        <w:t> </w:t>
      </w:r>
      <w:r w:rsidRPr="00613F98">
        <w:rPr>
          <w:lang w:val="uk-UA"/>
        </w:rPr>
        <w:t xml:space="preserve">% </w:t>
      </w:r>
      <w:r>
        <w:rPr>
          <w:lang w:val="uk-UA"/>
        </w:rPr>
        <w:t>маси</w:t>
      </w:r>
      <w:r w:rsidRPr="00613F98">
        <w:rPr>
          <w:lang w:val="uk-UA"/>
        </w:rPr>
        <w:t xml:space="preserve"> тіла у жінок, </w:t>
      </w:r>
      <w:r w:rsidR="00D135F7">
        <w:rPr>
          <w:lang w:val="uk-UA"/>
        </w:rPr>
        <w:br/>
      </w:r>
      <w:r w:rsidRPr="00613F98">
        <w:rPr>
          <w:lang w:val="uk-UA"/>
        </w:rPr>
        <w:t>у порівнянні з 45</w:t>
      </w:r>
      <w:r>
        <w:rPr>
          <w:lang w:val="uk-UA"/>
        </w:rPr>
        <w:t xml:space="preserve"> </w:t>
      </w:r>
      <w:r w:rsidRPr="00613F98">
        <w:rPr>
          <w:lang w:val="uk-UA"/>
        </w:rPr>
        <w:t xml:space="preserve">% у чоловіків. </w:t>
      </w:r>
      <w:r w:rsidR="00E11F9A">
        <w:rPr>
          <w:lang w:val="uk-UA"/>
        </w:rPr>
        <w:t>Крім того а</w:t>
      </w:r>
      <w:r w:rsidR="00E11F9A" w:rsidRPr="00E11F9A">
        <w:rPr>
          <w:lang w:val="uk-UA"/>
        </w:rPr>
        <w:t>нтропометричні параметри в період статевої зрілості</w:t>
      </w:r>
      <w:r w:rsidR="00E11F9A">
        <w:rPr>
          <w:lang w:val="uk-UA"/>
        </w:rPr>
        <w:t xml:space="preserve"> також</w:t>
      </w:r>
      <w:r w:rsidR="00E11F9A" w:rsidRPr="00E11F9A">
        <w:rPr>
          <w:lang w:val="uk-UA"/>
        </w:rPr>
        <w:t xml:space="preserve"> відрізняються у чоловіків і жінок. У жінок спостерігається вужча ширина плечей, ширші стегна, менший діаметр грудної клітки, висока концентрація жиру у ділянці стегон і нижньої частини тіла, тоді як у чоловіків більше жиру міститься у ділянці живота і верхньої частини тіла.</w:t>
      </w:r>
      <w:r w:rsidR="00E11F9A">
        <w:rPr>
          <w:lang w:val="uk-UA"/>
        </w:rPr>
        <w:t xml:space="preserve"> В таблиці 1.</w:t>
      </w:r>
      <w:r w:rsidR="00CF751F">
        <w:rPr>
          <w:lang w:val="uk-UA"/>
        </w:rPr>
        <w:t>2</w:t>
      </w:r>
      <w:r w:rsidR="00E11F9A">
        <w:rPr>
          <w:lang w:val="uk-UA"/>
        </w:rPr>
        <w:t>. представлені</w:t>
      </w:r>
      <w:r w:rsidR="00CF751F">
        <w:rPr>
          <w:lang w:val="uk-UA"/>
        </w:rPr>
        <w:t xml:space="preserve"> порівнювальні дані показників фізичного розвитку чоловіків і жінок</w:t>
      </w:r>
      <w:r w:rsidR="00267E0E">
        <w:rPr>
          <w:lang w:val="uk-UA"/>
        </w:rPr>
        <w:t xml:space="preserve"> </w:t>
      </w:r>
      <w:r w:rsidR="00267E0E" w:rsidRPr="00EC3F10">
        <w:rPr>
          <w:lang w:val="uk-UA"/>
        </w:rPr>
        <w:t>[</w:t>
      </w:r>
      <w:r w:rsidR="00267E0E">
        <w:rPr>
          <w:lang w:val="uk-UA"/>
        </w:rPr>
        <w:t>49</w:t>
      </w:r>
      <w:r w:rsidR="00267E0E" w:rsidRPr="00EC3F10">
        <w:rPr>
          <w:lang w:val="uk-UA"/>
        </w:rPr>
        <w:t>]</w:t>
      </w:r>
      <w:r w:rsidR="00CF751F">
        <w:rPr>
          <w:lang w:val="uk-UA"/>
        </w:rPr>
        <w:t>.</w:t>
      </w:r>
    </w:p>
    <w:p w14:paraId="275F8E7C" w14:textId="4CD08604" w:rsidR="00613F98" w:rsidRPr="00DD7214" w:rsidRDefault="00613F98" w:rsidP="002F6C74">
      <w:pPr>
        <w:spacing w:after="0" w:line="360" w:lineRule="auto"/>
        <w:ind w:firstLine="708"/>
        <w:jc w:val="both"/>
        <w:rPr>
          <w:lang w:val="uk-UA"/>
        </w:rPr>
      </w:pPr>
      <w:r>
        <w:rPr>
          <w:lang w:val="uk-UA"/>
        </w:rPr>
        <w:t>Проте</w:t>
      </w:r>
      <w:r w:rsidRPr="00613F98">
        <w:rPr>
          <w:lang w:val="uk-UA"/>
        </w:rPr>
        <w:t xml:space="preserve"> </w:t>
      </w:r>
      <w:r>
        <w:rPr>
          <w:lang w:val="uk-UA"/>
        </w:rPr>
        <w:t xml:space="preserve">у жінок спостерігаються переваги </w:t>
      </w:r>
      <w:r w:rsidRPr="00613F98">
        <w:rPr>
          <w:lang w:val="uk-UA"/>
        </w:rPr>
        <w:t xml:space="preserve">у точності координації рухів і </w:t>
      </w:r>
      <w:r>
        <w:rPr>
          <w:lang w:val="uk-UA"/>
        </w:rPr>
        <w:t xml:space="preserve">розвитку </w:t>
      </w:r>
      <w:r w:rsidRPr="00613F98">
        <w:rPr>
          <w:lang w:val="uk-UA"/>
        </w:rPr>
        <w:t>гнучкості завдяки більш</w:t>
      </w:r>
      <w:r>
        <w:rPr>
          <w:lang w:val="uk-UA"/>
        </w:rPr>
        <w:t>ій</w:t>
      </w:r>
      <w:r w:rsidRPr="00613F98">
        <w:rPr>
          <w:lang w:val="uk-UA"/>
        </w:rPr>
        <w:t xml:space="preserve"> еластично</w:t>
      </w:r>
      <w:r w:rsidR="00092C68">
        <w:rPr>
          <w:lang w:val="uk-UA"/>
        </w:rPr>
        <w:t>сті</w:t>
      </w:r>
      <w:r w:rsidRPr="00613F98">
        <w:rPr>
          <w:lang w:val="uk-UA"/>
        </w:rPr>
        <w:t xml:space="preserve"> м'язів</w:t>
      </w:r>
      <w:r w:rsidR="00092C68">
        <w:rPr>
          <w:lang w:val="uk-UA"/>
        </w:rPr>
        <w:t>, будови суглобів та зв'язок</w:t>
      </w:r>
      <w:r w:rsidRPr="00613F98">
        <w:rPr>
          <w:lang w:val="uk-UA"/>
        </w:rPr>
        <w:t xml:space="preserve">. </w:t>
      </w:r>
      <w:r w:rsidR="00DD7214" w:rsidRPr="00DD7214">
        <w:rPr>
          <w:lang w:val="uk-UA"/>
        </w:rPr>
        <w:t>Деякі м'язові групи у жінок несуть більш складні функціональні навантаження, ніж у чоловіків (діафрагма, м'язи черевної стінки, тазов</w:t>
      </w:r>
      <w:r w:rsidR="00DD7214">
        <w:rPr>
          <w:lang w:val="uk-UA"/>
        </w:rPr>
        <w:t>е</w:t>
      </w:r>
      <w:r w:rsidR="00DD7214" w:rsidRPr="00DD7214">
        <w:rPr>
          <w:lang w:val="uk-UA"/>
        </w:rPr>
        <w:t xml:space="preserve"> дн</w:t>
      </w:r>
      <w:r w:rsidR="00DD7214">
        <w:rPr>
          <w:lang w:val="uk-UA"/>
        </w:rPr>
        <w:t>о</w:t>
      </w:r>
      <w:r w:rsidR="00DD7214" w:rsidRPr="00DD7214">
        <w:rPr>
          <w:lang w:val="uk-UA"/>
        </w:rPr>
        <w:t>)</w:t>
      </w:r>
      <w:r w:rsidR="00DD7214">
        <w:rPr>
          <w:lang w:val="uk-UA"/>
        </w:rPr>
        <w:t>.</w:t>
      </w:r>
    </w:p>
    <w:p w14:paraId="15548016" w14:textId="77777777" w:rsidR="00317DA5" w:rsidRDefault="002F6C74" w:rsidP="00317DA5">
      <w:pPr>
        <w:spacing w:after="0" w:line="360" w:lineRule="auto"/>
        <w:ind w:firstLine="708"/>
        <w:jc w:val="both"/>
        <w:rPr>
          <w:lang w:val="uk-UA"/>
        </w:rPr>
      </w:pPr>
      <w:r>
        <w:rPr>
          <w:lang w:val="uk-UA"/>
        </w:rPr>
        <w:t>Такі</w:t>
      </w:r>
      <w:r w:rsidRPr="000E4DF3">
        <w:rPr>
          <w:lang w:val="uk-UA"/>
        </w:rPr>
        <w:t xml:space="preserve"> фізіологічні відмінності</w:t>
      </w:r>
      <w:r>
        <w:rPr>
          <w:lang w:val="uk-UA"/>
        </w:rPr>
        <w:t xml:space="preserve"> жіночого організму</w:t>
      </w:r>
      <w:r w:rsidRPr="000E4DF3">
        <w:rPr>
          <w:lang w:val="uk-UA"/>
        </w:rPr>
        <w:t xml:space="preserve"> можуть впливати на </w:t>
      </w:r>
      <w:r>
        <w:rPr>
          <w:lang w:val="uk-UA"/>
        </w:rPr>
        <w:t xml:space="preserve">розвиток силових якостей </w:t>
      </w:r>
      <w:r w:rsidRPr="000E4DF3">
        <w:rPr>
          <w:lang w:val="uk-UA"/>
        </w:rPr>
        <w:t>та витривалості.</w:t>
      </w:r>
      <w:r>
        <w:rPr>
          <w:lang w:val="uk-UA"/>
        </w:rPr>
        <w:t xml:space="preserve"> </w:t>
      </w:r>
    </w:p>
    <w:p w14:paraId="40655932" w14:textId="2481F0A5" w:rsidR="002F6C74" w:rsidRDefault="00092C68" w:rsidP="00317DA5">
      <w:pPr>
        <w:spacing w:after="0" w:line="360" w:lineRule="auto"/>
        <w:ind w:firstLine="708"/>
        <w:jc w:val="both"/>
        <w:rPr>
          <w:lang w:val="uk-UA"/>
        </w:rPr>
      </w:pPr>
      <w:r>
        <w:rPr>
          <w:lang w:val="uk-UA"/>
        </w:rPr>
        <w:t>У</w:t>
      </w:r>
      <w:r w:rsidR="002F6C74" w:rsidRPr="000E4DF3">
        <w:rPr>
          <w:lang w:val="uk-UA"/>
        </w:rPr>
        <w:t xml:space="preserve"> жін</w:t>
      </w:r>
      <w:r w:rsidR="002F6C74">
        <w:rPr>
          <w:lang w:val="uk-UA"/>
        </w:rPr>
        <w:t>ок</w:t>
      </w:r>
      <w:r w:rsidR="002F6C74" w:rsidRPr="000E4DF3">
        <w:rPr>
          <w:lang w:val="uk-UA"/>
        </w:rPr>
        <w:t xml:space="preserve"> </w:t>
      </w:r>
      <w:r w:rsidR="002F6C74">
        <w:rPr>
          <w:lang w:val="uk-UA"/>
        </w:rPr>
        <w:t>є відмінності у</w:t>
      </w:r>
      <w:r w:rsidR="002F6C74" w:rsidRPr="000E4DF3">
        <w:rPr>
          <w:lang w:val="uk-UA"/>
        </w:rPr>
        <w:t xml:space="preserve"> показни</w:t>
      </w:r>
      <w:r w:rsidR="002F6C74">
        <w:rPr>
          <w:lang w:val="uk-UA"/>
        </w:rPr>
        <w:t>ках</w:t>
      </w:r>
      <w:r w:rsidR="002F6C74" w:rsidRPr="000E4DF3">
        <w:rPr>
          <w:lang w:val="uk-UA"/>
        </w:rPr>
        <w:t xml:space="preserve"> </w:t>
      </w:r>
      <w:r w:rsidR="002F6C74">
        <w:rPr>
          <w:lang w:val="uk-UA"/>
        </w:rPr>
        <w:t xml:space="preserve">кардіо-респіраторної </w:t>
      </w:r>
      <w:r w:rsidR="002F6C74" w:rsidRPr="000E4DF3">
        <w:rPr>
          <w:lang w:val="uk-UA"/>
        </w:rPr>
        <w:t xml:space="preserve"> системи</w:t>
      </w:r>
      <w:r w:rsidR="00DD7214">
        <w:rPr>
          <w:lang w:val="uk-UA"/>
        </w:rPr>
        <w:t>.</w:t>
      </w:r>
      <w:r w:rsidR="00DD7214" w:rsidRPr="00DD7214">
        <w:rPr>
          <w:rFonts w:ascii="Segoe UI" w:hAnsi="Segoe UI" w:cs="Segoe UI"/>
          <w:color w:val="0D0D0D"/>
          <w:shd w:val="clear" w:color="auto" w:fill="FFFFFF"/>
        </w:rPr>
        <w:t xml:space="preserve"> </w:t>
      </w:r>
      <w:r w:rsidR="00DD7214" w:rsidRPr="00DD7214">
        <w:rPr>
          <w:lang w:val="uk-UA"/>
        </w:rPr>
        <w:t>Серцево-судинна, дихальна та інші системи жіночого організму в функціональному відношенні значно відрізняються від відповідних систем чоловічого організму</w:t>
      </w:r>
      <w:r w:rsidR="004165F1">
        <w:rPr>
          <w:lang w:val="uk-UA"/>
        </w:rPr>
        <w:t xml:space="preserve"> </w:t>
      </w:r>
      <w:r w:rsidR="004165F1" w:rsidRPr="00EC3F10">
        <w:rPr>
          <w:lang w:val="uk-UA"/>
        </w:rPr>
        <w:t>[</w:t>
      </w:r>
      <w:r w:rsidR="00591B36">
        <w:rPr>
          <w:lang w:val="uk-UA"/>
        </w:rPr>
        <w:t>45</w:t>
      </w:r>
      <w:r w:rsidR="00B5466E">
        <w:rPr>
          <w:lang w:val="uk-UA"/>
        </w:rPr>
        <w:t>; </w:t>
      </w:r>
      <w:r w:rsidR="004165F1">
        <w:rPr>
          <w:lang w:val="uk-UA"/>
        </w:rPr>
        <w:t>47</w:t>
      </w:r>
      <w:r w:rsidR="004165F1" w:rsidRPr="00EC3F10">
        <w:rPr>
          <w:lang w:val="uk-UA"/>
        </w:rPr>
        <w:t>]</w:t>
      </w:r>
      <w:r w:rsidR="004165F1" w:rsidRPr="00EC3F10">
        <w:t>.</w:t>
      </w:r>
      <w:r w:rsidR="004165F1">
        <w:rPr>
          <w:lang w:val="uk-UA"/>
        </w:rPr>
        <w:t xml:space="preserve"> </w:t>
      </w:r>
      <w:r w:rsidR="00DD7214" w:rsidRPr="00DD7214">
        <w:rPr>
          <w:lang w:val="uk-UA"/>
        </w:rPr>
        <w:t>Серце жінки за об'ємом і вагою менше чоловічого на 10-15</w:t>
      </w:r>
      <w:r w:rsidR="00DD7214">
        <w:rPr>
          <w:lang w:val="uk-UA"/>
        </w:rPr>
        <w:t xml:space="preserve"> </w:t>
      </w:r>
      <w:r w:rsidR="00DD7214" w:rsidRPr="00DD7214">
        <w:rPr>
          <w:lang w:val="uk-UA"/>
        </w:rPr>
        <w:t>%, тому в момент його скорочення у судин</w:t>
      </w:r>
      <w:r w:rsidR="00DD7214">
        <w:rPr>
          <w:lang w:val="uk-UA"/>
        </w:rPr>
        <w:t>и</w:t>
      </w:r>
      <w:r w:rsidR="00DD7214" w:rsidRPr="00DD7214">
        <w:rPr>
          <w:lang w:val="uk-UA"/>
        </w:rPr>
        <w:t xml:space="preserve"> викидається менше крові, але серцевий м'яз скорочується частіш</w:t>
      </w:r>
      <w:r w:rsidR="00DD7214">
        <w:rPr>
          <w:lang w:val="uk-UA"/>
        </w:rPr>
        <w:t>е, тому</w:t>
      </w:r>
      <w:r w:rsidR="002F6C74" w:rsidRPr="000E4DF3">
        <w:rPr>
          <w:lang w:val="uk-UA"/>
        </w:rPr>
        <w:t xml:space="preserve"> </w:t>
      </w:r>
      <w:r w:rsidR="002F6C74">
        <w:rPr>
          <w:lang w:val="uk-UA"/>
        </w:rPr>
        <w:t>у</w:t>
      </w:r>
      <w:r w:rsidR="00DD7214">
        <w:rPr>
          <w:lang w:val="uk-UA"/>
        </w:rPr>
        <w:t xml:space="preserve"> жінок</w:t>
      </w:r>
      <w:r w:rsidR="002F6C74">
        <w:rPr>
          <w:lang w:val="uk-UA"/>
        </w:rPr>
        <w:t xml:space="preserve"> </w:t>
      </w:r>
      <w:r w:rsidR="002F6C74" w:rsidRPr="002274D1">
        <w:rPr>
          <w:lang w:val="uk-UA"/>
        </w:rPr>
        <w:t>вища частота серцевих скорочень</w:t>
      </w:r>
      <w:r w:rsidR="00DD7214">
        <w:rPr>
          <w:lang w:val="uk-UA"/>
        </w:rPr>
        <w:t xml:space="preserve"> (ЧСС)</w:t>
      </w:r>
      <w:r w:rsidR="002F6C74" w:rsidRPr="002274D1">
        <w:rPr>
          <w:lang w:val="uk-UA"/>
        </w:rPr>
        <w:t xml:space="preserve"> у стані</w:t>
      </w:r>
      <w:r w:rsidR="002F6C74">
        <w:rPr>
          <w:lang w:val="uk-UA"/>
        </w:rPr>
        <w:t xml:space="preserve"> відносного спокою</w:t>
      </w:r>
      <w:r w:rsidR="002F6C74" w:rsidRPr="002274D1">
        <w:rPr>
          <w:lang w:val="uk-UA"/>
        </w:rPr>
        <w:t>, що визначається активністю автономної нервової системи. Окрім того, артеріальний тиск</w:t>
      </w:r>
      <w:r w:rsidR="00317DA5">
        <w:rPr>
          <w:lang w:val="uk-UA"/>
        </w:rPr>
        <w:t xml:space="preserve"> </w:t>
      </w:r>
      <w:r w:rsidR="002F6C74" w:rsidRPr="002274D1">
        <w:rPr>
          <w:lang w:val="uk-UA"/>
        </w:rPr>
        <w:t>у жінок зазвичай менший, що може впливати на їхню спроможність до фізичних навантажень. Об'єм крові у жінок також менший, проте вони мають вищу концентрацію еритроцитів, що впливає на доставку кисню до м'язів.</w:t>
      </w:r>
      <w:r w:rsidR="002F6C74">
        <w:rPr>
          <w:lang w:val="uk-UA"/>
        </w:rPr>
        <w:t xml:space="preserve"> Також с</w:t>
      </w:r>
      <w:r w:rsidR="002F6C74" w:rsidRPr="002274D1">
        <w:rPr>
          <w:lang w:val="uk-UA"/>
        </w:rPr>
        <w:t>истема дихання в жінок має свої фізіологічні особливості, які необхідно враховувати при розробці програм фізичної підготовки для жінок-військовослужбовців. Виявлено, що жінки, як правило, мають менший об'єм леген</w:t>
      </w:r>
      <w:r w:rsidR="002F6C74">
        <w:rPr>
          <w:lang w:val="uk-UA"/>
        </w:rPr>
        <w:t>ь</w:t>
      </w:r>
      <w:r w:rsidR="002F6C74" w:rsidRPr="002274D1">
        <w:rPr>
          <w:lang w:val="uk-UA"/>
        </w:rPr>
        <w:t xml:space="preserve"> порівняно </w:t>
      </w:r>
      <w:r w:rsidR="00E476C7">
        <w:rPr>
          <w:lang w:val="uk-UA"/>
        </w:rPr>
        <w:br/>
      </w:r>
      <w:r w:rsidR="002F6C74" w:rsidRPr="002274D1">
        <w:rPr>
          <w:lang w:val="uk-UA"/>
        </w:rPr>
        <w:lastRenderedPageBreak/>
        <w:t>з чоловіками</w:t>
      </w:r>
      <w:r w:rsidR="002F6C74">
        <w:rPr>
          <w:lang w:val="uk-UA"/>
        </w:rPr>
        <w:t>,</w:t>
      </w:r>
      <w:r w:rsidR="002F6C74" w:rsidRPr="002274D1">
        <w:rPr>
          <w:lang w:val="uk-UA"/>
        </w:rPr>
        <w:t xml:space="preserve"> </w:t>
      </w:r>
      <w:r w:rsidR="002F6C74">
        <w:rPr>
          <w:lang w:val="uk-UA"/>
        </w:rPr>
        <w:t>тобто</w:t>
      </w:r>
      <w:r w:rsidR="002F6C74" w:rsidRPr="002274D1">
        <w:rPr>
          <w:lang w:val="uk-UA"/>
        </w:rPr>
        <w:t xml:space="preserve"> у них обмежений резерв видиху, що може призвести до швидшого виникнення втоми під час фізичних навантажень.</w:t>
      </w:r>
      <w:r w:rsidR="002F6C74">
        <w:rPr>
          <w:lang w:val="uk-UA"/>
        </w:rPr>
        <w:t xml:space="preserve"> </w:t>
      </w:r>
      <w:r w:rsidR="00117BC5">
        <w:rPr>
          <w:lang w:val="uk-UA"/>
        </w:rPr>
        <w:br/>
      </w:r>
      <w:r w:rsidR="002F6C74">
        <w:rPr>
          <w:lang w:val="uk-UA"/>
        </w:rPr>
        <w:t>У жінок вища частота дихання як у стані відносного спокою</w:t>
      </w:r>
      <w:r w:rsidR="002F6C74" w:rsidRPr="002274D1">
        <w:rPr>
          <w:lang w:val="uk-UA"/>
        </w:rPr>
        <w:t>, так і під час фізичних навантажень. Жінки також мають менший об'єм крові, який впливає на кількість кисню, який подається до м'язів під час навантажень. Крім того, рівень гемоглобіну</w:t>
      </w:r>
      <w:r w:rsidR="002F6C74">
        <w:rPr>
          <w:lang w:val="uk-UA"/>
        </w:rPr>
        <w:t xml:space="preserve"> теж </w:t>
      </w:r>
      <w:r w:rsidR="002F6C74" w:rsidRPr="002274D1">
        <w:rPr>
          <w:lang w:val="uk-UA"/>
        </w:rPr>
        <w:t xml:space="preserve">нижчий у жінок, що може обмежити їхню здатність до </w:t>
      </w:r>
      <w:r w:rsidR="002F6C74">
        <w:rPr>
          <w:lang w:val="uk-UA"/>
        </w:rPr>
        <w:t>тривалих</w:t>
      </w:r>
      <w:r w:rsidR="002F6C74" w:rsidRPr="002274D1">
        <w:rPr>
          <w:lang w:val="uk-UA"/>
        </w:rPr>
        <w:t xml:space="preserve"> фізичних </w:t>
      </w:r>
      <w:r w:rsidR="002F6C74">
        <w:rPr>
          <w:lang w:val="uk-UA"/>
        </w:rPr>
        <w:t>навантажень субмаксимальної і максимальної інтенсивності</w:t>
      </w:r>
      <w:r w:rsidR="004165F1">
        <w:rPr>
          <w:lang w:val="uk-UA"/>
        </w:rPr>
        <w:t xml:space="preserve"> </w:t>
      </w:r>
      <w:r w:rsidR="004165F1" w:rsidRPr="00EC3F10">
        <w:rPr>
          <w:lang w:val="uk-UA"/>
        </w:rPr>
        <w:t>[</w:t>
      </w:r>
      <w:r w:rsidR="004165F1">
        <w:rPr>
          <w:lang w:val="uk-UA"/>
        </w:rPr>
        <w:t>39</w:t>
      </w:r>
      <w:r w:rsidR="00117BC5">
        <w:rPr>
          <w:lang w:val="uk-UA"/>
        </w:rPr>
        <w:t>; </w:t>
      </w:r>
      <w:r w:rsidR="000B70C8">
        <w:rPr>
          <w:lang w:val="uk-UA"/>
        </w:rPr>
        <w:t>46</w:t>
      </w:r>
      <w:r w:rsidR="004165F1" w:rsidRPr="00EC3F10">
        <w:rPr>
          <w:lang w:val="uk-UA"/>
        </w:rPr>
        <w:t>]</w:t>
      </w:r>
      <w:r w:rsidR="004165F1" w:rsidRPr="00EC3F10">
        <w:t>.</w:t>
      </w:r>
      <w:r w:rsidR="004165F1">
        <w:rPr>
          <w:lang w:val="uk-UA"/>
        </w:rPr>
        <w:t xml:space="preserve">  </w:t>
      </w:r>
      <w:r w:rsidR="00361BC0" w:rsidRPr="004165F1">
        <w:rPr>
          <w:lang w:val="uk-UA"/>
        </w:rPr>
        <w:t xml:space="preserve"> </w:t>
      </w:r>
    </w:p>
    <w:p w14:paraId="210F8002" w14:textId="7A7BCC2E" w:rsidR="00AC721E" w:rsidRPr="00AC721E" w:rsidRDefault="00AC721E" w:rsidP="00361BC0">
      <w:pPr>
        <w:spacing w:after="0" w:line="360" w:lineRule="auto"/>
        <w:ind w:firstLine="708"/>
        <w:jc w:val="both"/>
        <w:rPr>
          <w:lang w:val="uk-UA"/>
        </w:rPr>
      </w:pPr>
      <w:r w:rsidRPr="00AC721E">
        <w:rPr>
          <w:lang w:val="uk-UA"/>
        </w:rPr>
        <w:t>Таким чином, жінки мають менші функціональні резерв</w:t>
      </w:r>
      <w:r>
        <w:rPr>
          <w:lang w:val="uk-UA"/>
        </w:rPr>
        <w:t xml:space="preserve">и </w:t>
      </w:r>
      <w:r w:rsidRPr="00AC721E">
        <w:rPr>
          <w:lang w:val="uk-UA"/>
        </w:rPr>
        <w:t xml:space="preserve">організму, ніж чоловіки. Будь-яке фізичне навантаження викликає у жінок </w:t>
      </w:r>
      <w:r>
        <w:rPr>
          <w:lang w:val="uk-UA"/>
        </w:rPr>
        <w:t>більше підвищення</w:t>
      </w:r>
      <w:r w:rsidRPr="00AC721E">
        <w:rPr>
          <w:lang w:val="uk-UA"/>
        </w:rPr>
        <w:t xml:space="preserve"> </w:t>
      </w:r>
      <w:r>
        <w:rPr>
          <w:lang w:val="uk-UA"/>
        </w:rPr>
        <w:t>ЧСС</w:t>
      </w:r>
      <w:r w:rsidRPr="00AC721E">
        <w:rPr>
          <w:lang w:val="uk-UA"/>
        </w:rPr>
        <w:t xml:space="preserve">, менше підвищення </w:t>
      </w:r>
      <w:r>
        <w:rPr>
          <w:lang w:val="uk-UA"/>
        </w:rPr>
        <w:t>артеріального</w:t>
      </w:r>
      <w:r w:rsidRPr="00AC721E">
        <w:rPr>
          <w:lang w:val="uk-UA"/>
        </w:rPr>
        <w:t xml:space="preserve"> тиску, а період відновлення цих показників триває трохи довше, ніж у чоловіків.</w:t>
      </w:r>
    </w:p>
    <w:p w14:paraId="5FC4A4D6" w14:textId="57B6108E" w:rsidR="000F18FE" w:rsidRDefault="000F18FE" w:rsidP="00361BC0">
      <w:pPr>
        <w:spacing w:after="0" w:line="360" w:lineRule="auto"/>
        <w:ind w:firstLine="708"/>
        <w:jc w:val="both"/>
        <w:rPr>
          <w:lang w:val="uk-UA"/>
        </w:rPr>
      </w:pPr>
      <w:r>
        <w:rPr>
          <w:lang w:val="uk-UA"/>
        </w:rPr>
        <w:t xml:space="preserve">Крім того, жінки-військовослужбовці відрізняються від чоловіків </w:t>
      </w:r>
      <w:r w:rsidRPr="00613F98">
        <w:rPr>
          <w:lang w:val="uk-UA"/>
        </w:rPr>
        <w:t xml:space="preserve">більшим емоційним збудженням та підвищеною чутливістю до стресових ситуацій, що може впливати на їх реакцію </w:t>
      </w:r>
      <w:r>
        <w:rPr>
          <w:lang w:val="uk-UA"/>
        </w:rPr>
        <w:t>під час</w:t>
      </w:r>
      <w:r w:rsidRPr="00613F98">
        <w:rPr>
          <w:lang w:val="uk-UA"/>
        </w:rPr>
        <w:t xml:space="preserve"> навчально-бойов</w:t>
      </w:r>
      <w:r>
        <w:rPr>
          <w:lang w:val="uk-UA"/>
        </w:rPr>
        <w:t>их</w:t>
      </w:r>
      <w:r w:rsidRPr="00613F98">
        <w:rPr>
          <w:lang w:val="uk-UA"/>
        </w:rPr>
        <w:t xml:space="preserve"> завдан</w:t>
      </w:r>
      <w:r>
        <w:rPr>
          <w:lang w:val="uk-UA"/>
        </w:rPr>
        <w:t>ь</w:t>
      </w:r>
      <w:r w:rsidRPr="00613F98">
        <w:rPr>
          <w:lang w:val="uk-UA"/>
        </w:rPr>
        <w:t>. Біологічні процеси в організмі жінок-військовослужбовців значною мірою піддаються впливу соціально-психологічних факторів</w:t>
      </w:r>
      <w:r w:rsidR="000B70C8">
        <w:rPr>
          <w:lang w:val="uk-UA"/>
        </w:rPr>
        <w:t xml:space="preserve"> </w:t>
      </w:r>
      <w:r w:rsidR="000B70C8" w:rsidRPr="00EC3F10">
        <w:rPr>
          <w:lang w:val="uk-UA"/>
        </w:rPr>
        <w:t>[</w:t>
      </w:r>
      <w:r w:rsidR="000B70C8">
        <w:rPr>
          <w:lang w:val="uk-UA"/>
        </w:rPr>
        <w:t>18</w:t>
      </w:r>
      <w:r w:rsidR="000B70C8" w:rsidRPr="00EC3F10">
        <w:rPr>
          <w:lang w:val="uk-UA"/>
        </w:rPr>
        <w:t>]</w:t>
      </w:r>
      <w:r w:rsidR="000B70C8" w:rsidRPr="000B70C8">
        <w:rPr>
          <w:lang w:val="uk-UA"/>
        </w:rPr>
        <w:t>.</w:t>
      </w:r>
      <w:r w:rsidR="000B70C8">
        <w:rPr>
          <w:lang w:val="uk-UA"/>
        </w:rPr>
        <w:t xml:space="preserve">  </w:t>
      </w:r>
      <w:r w:rsidRPr="00613F98">
        <w:rPr>
          <w:lang w:val="uk-UA"/>
        </w:rPr>
        <w:t xml:space="preserve"> </w:t>
      </w:r>
    </w:p>
    <w:p w14:paraId="15F48115" w14:textId="37825FF8" w:rsidR="000F18FE" w:rsidRDefault="000F18FE" w:rsidP="000F18FE">
      <w:pPr>
        <w:spacing w:after="0" w:line="360" w:lineRule="auto"/>
        <w:ind w:firstLine="708"/>
        <w:jc w:val="both"/>
        <w:rPr>
          <w:lang w:val="uk-UA"/>
        </w:rPr>
      </w:pPr>
      <w:r w:rsidRPr="000F18FE">
        <w:rPr>
          <w:lang w:val="uk-UA"/>
        </w:rPr>
        <w:t xml:space="preserve">Наукові дослідження, проведені у 2012–2013 роках на кафедрі психології та педагогіки Харківського університету Повітряних сил </w:t>
      </w:r>
      <w:r w:rsidR="005E480A">
        <w:rPr>
          <w:lang w:val="uk-UA"/>
        </w:rPr>
        <w:br/>
        <w:t>імені Івана </w:t>
      </w:r>
      <w:r w:rsidRPr="000F18FE">
        <w:rPr>
          <w:lang w:val="uk-UA"/>
        </w:rPr>
        <w:t xml:space="preserve">Кожедуба, виявили, що серед професійних якостей військовослужбовців-чоловіків найвищий рейтинг отримали такі: готовність до ризику (62,5%), організаторські здібності (52,4%), самостійність, незалежність (52%). Ці якості є важливими для особистості офіцера – представника армії. Але вони можуть відрізнятися в залежності від моделі армії, яку вони представляють. Наприклад, армія тоталітарної держави має відмінності від армії демократичної держави, якою є </w:t>
      </w:r>
      <w:r>
        <w:rPr>
          <w:lang w:val="uk-UA"/>
        </w:rPr>
        <w:t>Україна.</w:t>
      </w:r>
    </w:p>
    <w:p w14:paraId="6008C636" w14:textId="1BF4B70A" w:rsidR="000F18FE" w:rsidRPr="000F18FE" w:rsidRDefault="000F18FE" w:rsidP="000F18FE">
      <w:pPr>
        <w:spacing w:after="0" w:line="360" w:lineRule="auto"/>
        <w:ind w:firstLine="708"/>
        <w:jc w:val="both"/>
        <w:rPr>
          <w:lang w:val="uk-UA"/>
        </w:rPr>
      </w:pPr>
      <w:r w:rsidRPr="000F18FE">
        <w:rPr>
          <w:lang w:val="uk-UA"/>
        </w:rPr>
        <w:t xml:space="preserve">Дані про мотивацію військовослужбовців-жінок показали, що в її структурі професійна орієнтація гармонійно поєднується із соціальною орієнтацією. Зокрема, високий рейтинг отримали особистісні якості, до яких належать: відповідальність за наслідки професійної діяльності (77,7%), вміння </w:t>
      </w:r>
      <w:r w:rsidRPr="000F18FE">
        <w:rPr>
          <w:lang w:val="uk-UA"/>
        </w:rPr>
        <w:lastRenderedPageBreak/>
        <w:t xml:space="preserve">ставити суспільні інтереси над особистими (59,5%). </w:t>
      </w:r>
      <w:r>
        <w:rPr>
          <w:lang w:val="uk-UA"/>
        </w:rPr>
        <w:t>Такий</w:t>
      </w:r>
      <w:r w:rsidRPr="000F18FE">
        <w:rPr>
          <w:lang w:val="uk-UA"/>
        </w:rPr>
        <w:t xml:space="preserve"> тип особистості військовослужбовця відповідає уявленням про армію нового типу </w:t>
      </w:r>
      <w:r w:rsidR="00F941CC">
        <w:rPr>
          <w:lang w:val="uk-UA"/>
        </w:rPr>
        <w:br/>
      </w:r>
      <w:r w:rsidRPr="000F18FE">
        <w:rPr>
          <w:lang w:val="uk-UA"/>
        </w:rPr>
        <w:t xml:space="preserve">ХХІ століття. Жінки, як носії гармонійного типу особистості, мають зайняти достойне місце в особовому складі збройних сил демократичних держав, якою є і </w:t>
      </w:r>
      <w:r w:rsidR="00DD5A9E">
        <w:rPr>
          <w:lang w:val="uk-UA"/>
        </w:rPr>
        <w:t xml:space="preserve">Україна </w:t>
      </w:r>
      <w:r w:rsidR="00DD5A9E" w:rsidRPr="00EC3F10">
        <w:rPr>
          <w:lang w:val="uk-UA"/>
        </w:rPr>
        <w:t>[</w:t>
      </w:r>
      <w:r w:rsidR="00DD5A9E">
        <w:rPr>
          <w:lang w:val="uk-UA"/>
        </w:rPr>
        <w:t>12</w:t>
      </w:r>
      <w:r w:rsidR="00DD5A9E" w:rsidRPr="00EC3F10">
        <w:rPr>
          <w:lang w:val="uk-UA"/>
        </w:rPr>
        <w:t>]</w:t>
      </w:r>
      <w:r w:rsidR="00DD5A9E" w:rsidRPr="00EC3F10">
        <w:t>.</w:t>
      </w:r>
      <w:r w:rsidR="00DD5A9E">
        <w:rPr>
          <w:lang w:val="uk-UA"/>
        </w:rPr>
        <w:t xml:space="preserve">  </w:t>
      </w:r>
      <w:r>
        <w:rPr>
          <w:lang w:val="uk-UA"/>
        </w:rPr>
        <w:t xml:space="preserve"> </w:t>
      </w:r>
    </w:p>
    <w:p w14:paraId="40C6AD3E" w14:textId="20F0FC17" w:rsidR="00F83261" w:rsidRDefault="002F6C74" w:rsidP="00F83261">
      <w:pPr>
        <w:spacing w:line="360" w:lineRule="auto"/>
        <w:ind w:firstLine="708"/>
        <w:jc w:val="both"/>
        <w:rPr>
          <w:lang w:val="uk-UA"/>
        </w:rPr>
      </w:pPr>
      <w:r>
        <w:rPr>
          <w:lang w:val="uk-UA"/>
        </w:rPr>
        <w:t>Отже, в</w:t>
      </w:r>
      <w:r w:rsidRPr="005E62F0">
        <w:rPr>
          <w:lang w:val="uk-UA"/>
        </w:rPr>
        <w:t xml:space="preserve">рахування фізіологічних особливостей є важливим аспектом </w:t>
      </w:r>
      <w:r w:rsidR="00F941CC">
        <w:rPr>
          <w:lang w:val="uk-UA"/>
        </w:rPr>
        <w:br/>
      </w:r>
      <w:r w:rsidRPr="005E62F0">
        <w:rPr>
          <w:lang w:val="uk-UA"/>
        </w:rPr>
        <w:t xml:space="preserve">у розробці програм фізичної підготовки для жінок-військовослужбовців. Адаптація таких програм до </w:t>
      </w:r>
      <w:r>
        <w:rPr>
          <w:lang w:val="uk-UA"/>
        </w:rPr>
        <w:t>особливостей</w:t>
      </w:r>
      <w:r w:rsidRPr="005E62F0">
        <w:rPr>
          <w:lang w:val="uk-UA"/>
        </w:rPr>
        <w:t xml:space="preserve"> жіночого організму </w:t>
      </w:r>
      <w:r>
        <w:rPr>
          <w:lang w:val="uk-UA"/>
        </w:rPr>
        <w:t xml:space="preserve">буде </w:t>
      </w:r>
      <w:r w:rsidRPr="005E62F0">
        <w:rPr>
          <w:lang w:val="uk-UA"/>
        </w:rPr>
        <w:t>сприя</w:t>
      </w:r>
      <w:r>
        <w:rPr>
          <w:lang w:val="uk-UA"/>
        </w:rPr>
        <w:t>ти</w:t>
      </w:r>
      <w:r w:rsidRPr="005E62F0">
        <w:rPr>
          <w:lang w:val="uk-UA"/>
        </w:rPr>
        <w:t xml:space="preserve"> підвищенню фізичної </w:t>
      </w:r>
      <w:r>
        <w:rPr>
          <w:lang w:val="uk-UA"/>
        </w:rPr>
        <w:t>працездатності</w:t>
      </w:r>
      <w:r w:rsidRPr="005E62F0">
        <w:rPr>
          <w:lang w:val="uk-UA"/>
        </w:rPr>
        <w:t xml:space="preserve"> та готовності жінок до виконання військов</w:t>
      </w:r>
      <w:r>
        <w:rPr>
          <w:lang w:val="uk-UA"/>
        </w:rPr>
        <w:t>о-професійних</w:t>
      </w:r>
      <w:r w:rsidRPr="005E62F0">
        <w:rPr>
          <w:lang w:val="uk-UA"/>
        </w:rPr>
        <w:t xml:space="preserve"> завдань.</w:t>
      </w:r>
    </w:p>
    <w:p w14:paraId="5803CCA8" w14:textId="77777777" w:rsidR="00F83261" w:rsidRDefault="00F83261" w:rsidP="00F83261">
      <w:pPr>
        <w:spacing w:line="360" w:lineRule="auto"/>
        <w:ind w:firstLine="708"/>
        <w:jc w:val="both"/>
        <w:rPr>
          <w:lang w:val="uk-UA"/>
        </w:rPr>
      </w:pPr>
    </w:p>
    <w:p w14:paraId="798A1877" w14:textId="2066D773" w:rsidR="006C6A34" w:rsidRDefault="006C6A34" w:rsidP="00933DC1">
      <w:pPr>
        <w:spacing w:after="0" w:line="360" w:lineRule="auto"/>
        <w:ind w:firstLine="708"/>
        <w:jc w:val="both"/>
        <w:rPr>
          <w:b/>
          <w:bCs/>
          <w:lang w:val="uk-UA"/>
        </w:rPr>
      </w:pPr>
      <w:r w:rsidRPr="00933DC1">
        <w:rPr>
          <w:b/>
          <w:bCs/>
          <w:lang w:val="uk-UA"/>
        </w:rPr>
        <w:t xml:space="preserve">Висновки до першого розділу. </w:t>
      </w:r>
    </w:p>
    <w:p w14:paraId="2A16CEFC" w14:textId="77777777" w:rsidR="00483389" w:rsidRPr="00933DC1" w:rsidRDefault="00483389" w:rsidP="00933DC1">
      <w:pPr>
        <w:spacing w:after="0" w:line="360" w:lineRule="auto"/>
        <w:ind w:firstLine="708"/>
        <w:jc w:val="both"/>
        <w:rPr>
          <w:b/>
          <w:bCs/>
          <w:lang w:val="uk-UA"/>
        </w:rPr>
      </w:pPr>
    </w:p>
    <w:p w14:paraId="714D7B75" w14:textId="282D2C21" w:rsidR="00933DC1" w:rsidRPr="00933DC1" w:rsidRDefault="00933DC1" w:rsidP="00933DC1">
      <w:pPr>
        <w:spacing w:after="0" w:line="360" w:lineRule="auto"/>
        <w:ind w:firstLine="708"/>
        <w:jc w:val="both"/>
        <w:rPr>
          <w:lang w:val="uk-UA"/>
        </w:rPr>
      </w:pPr>
      <w:r w:rsidRPr="00933DC1">
        <w:rPr>
          <w:lang w:val="uk-UA"/>
        </w:rPr>
        <w:t xml:space="preserve">Аналіз науково-методичної літератури свідчить про зростаючу роль жінок у Збройних Силах, що вимагає вивчення та вдосконалення системи фізичної підготовки для цієї категорії військовослужбовців. Гендерні аспекти участі жінок у військовій службі набувають важливого значення, оскільки стандарти фізичної підготовки та вимоги до жінок все частіше прирівнюються до чоловічих. Проте, відомо, що фізіологічні відмінності між чоловіками та жінками мають значний вплив на </w:t>
      </w:r>
      <w:r>
        <w:rPr>
          <w:lang w:val="uk-UA"/>
        </w:rPr>
        <w:t>розвиток основних рухових якостей.</w:t>
      </w:r>
    </w:p>
    <w:p w14:paraId="4486384F" w14:textId="14D3FF97" w:rsidR="00933DC1" w:rsidRPr="00933DC1" w:rsidRDefault="00933DC1" w:rsidP="00933DC1">
      <w:pPr>
        <w:spacing w:after="0" w:line="360" w:lineRule="auto"/>
        <w:ind w:firstLine="708"/>
        <w:jc w:val="both"/>
        <w:rPr>
          <w:lang w:val="uk-UA"/>
        </w:rPr>
      </w:pPr>
      <w:r w:rsidRPr="00933DC1">
        <w:rPr>
          <w:lang w:val="uk-UA"/>
        </w:rPr>
        <w:t>У зв'язку з цим, актуальність обраної теми стає очевидною</w:t>
      </w:r>
      <w:r>
        <w:rPr>
          <w:lang w:val="uk-UA"/>
        </w:rPr>
        <w:t>,</w:t>
      </w:r>
      <w:r w:rsidRPr="00933DC1">
        <w:rPr>
          <w:lang w:val="uk-UA"/>
        </w:rPr>
        <w:t xml:space="preserve"> </w:t>
      </w:r>
      <w:r>
        <w:rPr>
          <w:lang w:val="uk-UA"/>
        </w:rPr>
        <w:t>р</w:t>
      </w:r>
      <w:r w:rsidRPr="00933DC1">
        <w:rPr>
          <w:lang w:val="uk-UA"/>
        </w:rPr>
        <w:t>озробка та впровадження ефективних методів та засобів фізичної підготовки для жінок-військовослужбовців допоможе забезпечити їхню адаптацію до вимог сучасної військової служби, підвищити загальний рівень фізичної підготовленості та збільшити загальну ефективність їхньої служби.</w:t>
      </w:r>
    </w:p>
    <w:p w14:paraId="3F037615" w14:textId="247E44EB" w:rsidR="000B2352" w:rsidRPr="005D1EBF" w:rsidRDefault="00E162F0" w:rsidP="003C268E">
      <w:pPr>
        <w:spacing w:after="0" w:line="360" w:lineRule="auto"/>
        <w:ind w:firstLine="708"/>
        <w:jc w:val="both"/>
        <w:rPr>
          <w:b/>
          <w:bCs/>
          <w:lang w:val="uk-UA"/>
        </w:rPr>
      </w:pPr>
      <w:r>
        <w:rPr>
          <w:b/>
          <w:bCs/>
          <w:lang w:val="uk-UA"/>
        </w:rPr>
        <w:t>А</w:t>
      </w:r>
      <w:r w:rsidRPr="00E162F0">
        <w:rPr>
          <w:b/>
          <w:bCs/>
          <w:lang w:val="uk-UA"/>
        </w:rPr>
        <w:t>пробація кваліфікаційної роботи</w:t>
      </w:r>
      <w:r w:rsidR="003718D6">
        <w:rPr>
          <w:b/>
          <w:bCs/>
          <w:lang w:val="uk-UA"/>
        </w:rPr>
        <w:t xml:space="preserve"> магістра</w:t>
      </w:r>
      <w:r w:rsidR="00933DC1" w:rsidRPr="00933DC1">
        <w:rPr>
          <w:b/>
          <w:bCs/>
          <w:lang w:val="uk-UA"/>
        </w:rPr>
        <w:t xml:space="preserve"> до першого розділу</w:t>
      </w:r>
      <w:r w:rsidR="005D1EBF">
        <w:rPr>
          <w:b/>
          <w:bCs/>
          <w:lang w:val="uk-UA"/>
        </w:rPr>
        <w:t>:</w:t>
      </w:r>
      <w:r w:rsidR="00933DC1">
        <w:rPr>
          <w:b/>
          <w:bCs/>
          <w:lang w:val="uk-UA"/>
        </w:rPr>
        <w:t xml:space="preserve"> </w:t>
      </w:r>
      <w:bookmarkStart w:id="7" w:name="_Hlk165486051"/>
      <w:r w:rsidR="00297ED1" w:rsidRPr="005D1EBF">
        <w:rPr>
          <w:bCs/>
          <w:lang w:val="uk-UA"/>
        </w:rPr>
        <w:t>[</w:t>
      </w:r>
      <w:bookmarkEnd w:id="7"/>
      <w:r>
        <w:rPr>
          <w:bCs/>
          <w:lang w:val="uk-UA"/>
        </w:rPr>
        <w:t>49</w:t>
      </w:r>
      <w:r w:rsidR="000B2352" w:rsidRPr="005D1EBF">
        <w:rPr>
          <w:bCs/>
          <w:lang w:val="uk-UA"/>
        </w:rPr>
        <w:t>]</w:t>
      </w:r>
    </w:p>
    <w:p w14:paraId="718DD92C" w14:textId="77777777" w:rsidR="000423F1" w:rsidRDefault="000423F1">
      <w:pPr>
        <w:spacing w:line="259" w:lineRule="auto"/>
        <w:rPr>
          <w:b/>
          <w:bCs/>
          <w:lang w:val="uk-UA"/>
        </w:rPr>
      </w:pPr>
      <w:r>
        <w:rPr>
          <w:b/>
          <w:bCs/>
          <w:lang w:val="uk-UA"/>
        </w:rPr>
        <w:br w:type="page"/>
      </w:r>
    </w:p>
    <w:p w14:paraId="0CEB89F2" w14:textId="0EABD818" w:rsidR="00DB12FF" w:rsidRDefault="00DB12FF" w:rsidP="000423F1">
      <w:pPr>
        <w:spacing w:after="0"/>
        <w:jc w:val="center"/>
        <w:rPr>
          <w:b/>
          <w:bCs/>
          <w:szCs w:val="28"/>
          <w:lang w:val="uk-UA"/>
        </w:rPr>
      </w:pPr>
      <w:r w:rsidRPr="00D64549">
        <w:rPr>
          <w:b/>
          <w:bCs/>
          <w:lang w:val="uk-UA"/>
        </w:rPr>
        <w:lastRenderedPageBreak/>
        <w:t xml:space="preserve">РОЗДІЛ </w:t>
      </w:r>
      <w:r>
        <w:rPr>
          <w:b/>
          <w:bCs/>
          <w:lang w:val="uk-UA"/>
        </w:rPr>
        <w:t>2</w:t>
      </w:r>
      <w:r w:rsidRPr="00D64549">
        <w:rPr>
          <w:b/>
          <w:bCs/>
          <w:lang w:val="uk-UA"/>
        </w:rPr>
        <w:t>.</w:t>
      </w:r>
      <w:r>
        <w:rPr>
          <w:b/>
          <w:bCs/>
          <w:lang w:val="uk-UA"/>
        </w:rPr>
        <w:t xml:space="preserve"> МЕТОДИ І ОРГАНІЗАЦІЯ ДОСЛІДЖЕННЯ</w:t>
      </w:r>
    </w:p>
    <w:p w14:paraId="42B3BD99" w14:textId="77777777" w:rsidR="00DB12FF" w:rsidRDefault="00DB12FF" w:rsidP="000423F1">
      <w:pPr>
        <w:spacing w:after="0"/>
        <w:jc w:val="center"/>
        <w:rPr>
          <w:b/>
          <w:bCs/>
          <w:szCs w:val="28"/>
          <w:lang w:val="uk-UA"/>
        </w:rPr>
      </w:pPr>
    </w:p>
    <w:p w14:paraId="507A701A" w14:textId="042B62DA" w:rsidR="00FE1731" w:rsidRDefault="003C1866" w:rsidP="00FE1731">
      <w:pPr>
        <w:spacing w:after="0" w:line="360" w:lineRule="auto"/>
        <w:ind w:firstLine="709"/>
        <w:jc w:val="both"/>
        <w:rPr>
          <w:b/>
          <w:bCs/>
          <w:szCs w:val="28"/>
          <w:lang w:val="uk-UA"/>
        </w:rPr>
      </w:pPr>
      <w:r>
        <w:rPr>
          <w:b/>
          <w:bCs/>
          <w:szCs w:val="28"/>
          <w:lang w:val="uk-UA"/>
        </w:rPr>
        <w:t xml:space="preserve">2.1. </w:t>
      </w:r>
      <w:r w:rsidR="00712E38" w:rsidRPr="00AC5CD3">
        <w:rPr>
          <w:b/>
          <w:bCs/>
          <w:szCs w:val="28"/>
          <w:lang w:val="uk-UA"/>
        </w:rPr>
        <w:t>Методи дослідження</w:t>
      </w:r>
    </w:p>
    <w:p w14:paraId="468A1AA6" w14:textId="77777777" w:rsidR="0015759D" w:rsidRDefault="0015759D" w:rsidP="003C1866">
      <w:pPr>
        <w:spacing w:after="0" w:line="360" w:lineRule="auto"/>
        <w:ind w:firstLine="709"/>
        <w:jc w:val="both"/>
        <w:rPr>
          <w:szCs w:val="28"/>
          <w:lang w:val="uk-UA"/>
        </w:rPr>
      </w:pPr>
    </w:p>
    <w:p w14:paraId="4B90BEB4" w14:textId="4FDC03C9" w:rsidR="003C1866" w:rsidRPr="003C1866" w:rsidRDefault="003C1866" w:rsidP="003C1866">
      <w:pPr>
        <w:spacing w:after="0" w:line="360" w:lineRule="auto"/>
        <w:ind w:firstLine="709"/>
        <w:jc w:val="both"/>
        <w:rPr>
          <w:szCs w:val="28"/>
          <w:lang w:val="uk-UA"/>
        </w:rPr>
      </w:pPr>
      <w:r w:rsidRPr="003C1866">
        <w:rPr>
          <w:szCs w:val="28"/>
          <w:lang w:val="uk-UA"/>
        </w:rPr>
        <w:t>Для вирішення поставленої мети та завдань дослідження, використовували наступні методи:</w:t>
      </w:r>
    </w:p>
    <w:p w14:paraId="0BFAC143" w14:textId="4124CCDF" w:rsidR="00712E38" w:rsidRPr="00AC5CD3" w:rsidRDefault="00712E38" w:rsidP="003C1866">
      <w:pPr>
        <w:numPr>
          <w:ilvl w:val="0"/>
          <w:numId w:val="4"/>
        </w:numPr>
        <w:spacing w:after="0" w:line="360" w:lineRule="auto"/>
        <w:jc w:val="both"/>
        <w:rPr>
          <w:szCs w:val="28"/>
          <w:lang w:val="uk-UA"/>
        </w:rPr>
      </w:pPr>
      <w:r w:rsidRPr="00AC5CD3">
        <w:rPr>
          <w:szCs w:val="28"/>
          <w:lang w:val="uk-UA"/>
        </w:rPr>
        <w:t>теоретичний аналіз науково-методичної літератури та документальних матеріалів</w:t>
      </w:r>
      <w:r w:rsidR="003C1866">
        <w:rPr>
          <w:szCs w:val="28"/>
          <w:lang w:val="uk-UA"/>
        </w:rPr>
        <w:t>;</w:t>
      </w:r>
      <w:r w:rsidRPr="00AC5CD3">
        <w:rPr>
          <w:szCs w:val="28"/>
          <w:lang w:val="uk-UA"/>
        </w:rPr>
        <w:t xml:space="preserve"> </w:t>
      </w:r>
    </w:p>
    <w:p w14:paraId="57CD4D43" w14:textId="5F3809FC" w:rsidR="00712E38" w:rsidRPr="00AC5CD3" w:rsidRDefault="00712E38" w:rsidP="00712E38">
      <w:pPr>
        <w:numPr>
          <w:ilvl w:val="0"/>
          <w:numId w:val="4"/>
        </w:numPr>
        <w:spacing w:after="0" w:line="360" w:lineRule="auto"/>
        <w:jc w:val="both"/>
        <w:rPr>
          <w:szCs w:val="28"/>
          <w:lang w:val="uk-UA"/>
        </w:rPr>
      </w:pPr>
      <w:r w:rsidRPr="00AC5CD3">
        <w:rPr>
          <w:szCs w:val="28"/>
          <w:lang w:val="uk-UA"/>
        </w:rPr>
        <w:t>антропометричні методи дослідження</w:t>
      </w:r>
      <w:r w:rsidR="003C1866">
        <w:rPr>
          <w:szCs w:val="28"/>
          <w:lang w:val="uk-UA"/>
        </w:rPr>
        <w:t>;</w:t>
      </w:r>
      <w:r w:rsidRPr="00AC5CD3">
        <w:rPr>
          <w:szCs w:val="28"/>
          <w:lang w:val="uk-UA"/>
        </w:rPr>
        <w:t xml:space="preserve"> </w:t>
      </w:r>
    </w:p>
    <w:p w14:paraId="659B193E" w14:textId="5A312D76" w:rsidR="003C1866" w:rsidRDefault="00712E38" w:rsidP="00712E38">
      <w:pPr>
        <w:numPr>
          <w:ilvl w:val="0"/>
          <w:numId w:val="4"/>
        </w:numPr>
        <w:spacing w:after="0" w:line="360" w:lineRule="auto"/>
        <w:jc w:val="both"/>
        <w:rPr>
          <w:szCs w:val="28"/>
          <w:lang w:val="uk-UA"/>
        </w:rPr>
      </w:pPr>
      <w:r w:rsidRPr="00AC5CD3">
        <w:rPr>
          <w:szCs w:val="28"/>
          <w:lang w:val="uk-UA"/>
        </w:rPr>
        <w:t>фізіологічні методи дослідження</w:t>
      </w:r>
      <w:r w:rsidR="003C1866">
        <w:rPr>
          <w:szCs w:val="28"/>
          <w:lang w:val="uk-UA"/>
        </w:rPr>
        <w:t>;</w:t>
      </w:r>
    </w:p>
    <w:p w14:paraId="0A245FBB" w14:textId="3097DF2B" w:rsidR="003C1866" w:rsidRPr="00AC5CD3" w:rsidRDefault="00712E38" w:rsidP="003C1866">
      <w:pPr>
        <w:numPr>
          <w:ilvl w:val="0"/>
          <w:numId w:val="4"/>
        </w:numPr>
        <w:spacing w:after="0" w:line="360" w:lineRule="auto"/>
        <w:jc w:val="both"/>
        <w:rPr>
          <w:szCs w:val="28"/>
          <w:lang w:val="uk-UA"/>
        </w:rPr>
      </w:pPr>
      <w:r w:rsidRPr="00AC5CD3">
        <w:rPr>
          <w:szCs w:val="28"/>
          <w:lang w:val="uk-UA"/>
        </w:rPr>
        <w:t xml:space="preserve"> </w:t>
      </w:r>
      <w:bookmarkStart w:id="8" w:name="_Hlk162988085"/>
      <w:r w:rsidR="003C1866" w:rsidRPr="00AC5CD3">
        <w:rPr>
          <w:szCs w:val="28"/>
          <w:lang w:val="uk-UA"/>
        </w:rPr>
        <w:t>педагогічні методи дослідження</w:t>
      </w:r>
      <w:bookmarkEnd w:id="8"/>
      <w:r w:rsidR="003C1866">
        <w:rPr>
          <w:szCs w:val="28"/>
          <w:lang w:val="uk-UA"/>
        </w:rPr>
        <w:t>;</w:t>
      </w:r>
    </w:p>
    <w:p w14:paraId="50FE7493" w14:textId="77777777" w:rsidR="00712E38" w:rsidRPr="00AC5CD3" w:rsidRDefault="00712E38" w:rsidP="00712E38">
      <w:pPr>
        <w:numPr>
          <w:ilvl w:val="0"/>
          <w:numId w:val="4"/>
        </w:numPr>
        <w:spacing w:after="0" w:line="360" w:lineRule="auto"/>
        <w:jc w:val="both"/>
        <w:rPr>
          <w:szCs w:val="28"/>
          <w:lang w:val="uk-UA"/>
        </w:rPr>
      </w:pPr>
      <w:r w:rsidRPr="00AC5CD3">
        <w:rPr>
          <w:szCs w:val="28"/>
          <w:lang w:val="uk-UA"/>
        </w:rPr>
        <w:t>методи математичної статистики.</w:t>
      </w:r>
    </w:p>
    <w:p w14:paraId="60CEB3BF" w14:textId="21B3B897" w:rsidR="00E53590" w:rsidRDefault="00E53590" w:rsidP="00B63259">
      <w:pPr>
        <w:spacing w:after="0" w:line="360" w:lineRule="auto"/>
        <w:ind w:firstLine="708"/>
        <w:jc w:val="both"/>
        <w:rPr>
          <w:lang w:val="uk-UA"/>
        </w:rPr>
      </w:pPr>
      <w:r w:rsidRPr="003C1866">
        <w:rPr>
          <w:lang w:val="uk-UA"/>
        </w:rPr>
        <w:t xml:space="preserve">Згідно принципів біомедичної етики та з урахуванням інформативної згоди, була сформована група, яка складалася з 30 жінок-військовослужбовців, з середнім віком </w:t>
      </w:r>
      <w:r w:rsidRPr="003C1866">
        <w:rPr>
          <w:szCs w:val="28"/>
          <w:lang w:val="uk-UA"/>
        </w:rPr>
        <w:t>30</w:t>
      </w:r>
      <w:r w:rsidR="003C08C6">
        <w:rPr>
          <w:szCs w:val="28"/>
          <w:lang w:val="uk-UA"/>
        </w:rPr>
        <w:t>,</w:t>
      </w:r>
      <w:r w:rsidRPr="003C1866">
        <w:rPr>
          <w:szCs w:val="28"/>
          <w:lang w:val="uk-UA"/>
        </w:rPr>
        <w:t>8</w:t>
      </w:r>
      <w:r w:rsidRPr="003C1866">
        <w:rPr>
          <w:rFonts w:cs="Times New Roman"/>
          <w:szCs w:val="28"/>
          <w:lang w:val="uk-UA"/>
        </w:rPr>
        <w:t>±</w:t>
      </w:r>
      <w:r w:rsidRPr="003C1866">
        <w:rPr>
          <w:szCs w:val="28"/>
          <w:lang w:val="uk-UA"/>
        </w:rPr>
        <w:t>2</w:t>
      </w:r>
      <w:r w:rsidR="003C08C6">
        <w:rPr>
          <w:szCs w:val="28"/>
          <w:lang w:val="uk-UA"/>
        </w:rPr>
        <w:t>,</w:t>
      </w:r>
      <w:r w:rsidRPr="003C1866">
        <w:rPr>
          <w:szCs w:val="28"/>
          <w:lang w:val="uk-UA"/>
        </w:rPr>
        <w:t>6 років</w:t>
      </w:r>
      <w:r w:rsidRPr="003C1866">
        <w:rPr>
          <w:lang w:val="uk-UA"/>
        </w:rPr>
        <w:t xml:space="preserve">. Основним критерієм для включення </w:t>
      </w:r>
      <w:r w:rsidR="003436A2">
        <w:rPr>
          <w:lang w:val="uk-UA"/>
        </w:rPr>
        <w:br/>
      </w:r>
      <w:r w:rsidRPr="003C1866">
        <w:rPr>
          <w:lang w:val="uk-UA"/>
        </w:rPr>
        <w:t>до педагогічного експерименту було відсутність вагітності, хронічних та інфекційних захворювань, а також скарг на стан фізичного і психічного здоров’я, та особисте бажання взяти участь у дослідженні. Дослідження було проведено на навчальній базі Національного університету оборони України</w:t>
      </w:r>
      <w:r w:rsidR="003C1866">
        <w:rPr>
          <w:lang w:val="uk-UA"/>
        </w:rPr>
        <w:t>.</w:t>
      </w:r>
    </w:p>
    <w:p w14:paraId="44E7E87A" w14:textId="77777777" w:rsidR="00F83261" w:rsidRDefault="00F83261" w:rsidP="00B63259">
      <w:pPr>
        <w:spacing w:after="0" w:line="360" w:lineRule="auto"/>
        <w:ind w:firstLine="708"/>
        <w:jc w:val="both"/>
        <w:rPr>
          <w:lang w:val="uk-UA"/>
        </w:rPr>
      </w:pPr>
    </w:p>
    <w:p w14:paraId="770DDD3F" w14:textId="77777777" w:rsidR="000423F1" w:rsidRDefault="003C1866" w:rsidP="00FE1731">
      <w:pPr>
        <w:spacing w:after="0" w:line="360" w:lineRule="auto"/>
        <w:ind w:firstLine="720"/>
        <w:jc w:val="both"/>
        <w:rPr>
          <w:b/>
          <w:szCs w:val="28"/>
          <w:lang w:val="uk-UA"/>
        </w:rPr>
      </w:pPr>
      <w:r>
        <w:rPr>
          <w:b/>
          <w:szCs w:val="28"/>
          <w:lang w:val="uk-UA"/>
        </w:rPr>
        <w:t>2.1.1.</w:t>
      </w:r>
      <w:r>
        <w:rPr>
          <w:b/>
          <w:szCs w:val="28"/>
          <w:lang w:val="uk-UA"/>
        </w:rPr>
        <w:tab/>
        <w:t>Теоретичний аналіз та узагальнення науково-методичної літератури</w:t>
      </w:r>
      <w:r w:rsidR="00FE1731">
        <w:rPr>
          <w:b/>
          <w:szCs w:val="28"/>
          <w:lang w:val="uk-UA"/>
        </w:rPr>
        <w:t>.</w:t>
      </w:r>
      <w:r>
        <w:rPr>
          <w:b/>
          <w:szCs w:val="28"/>
          <w:lang w:val="uk-UA"/>
        </w:rPr>
        <w:t xml:space="preserve"> </w:t>
      </w:r>
    </w:p>
    <w:p w14:paraId="7AF9EBBF" w14:textId="45EED929" w:rsidR="00FE361D" w:rsidRPr="00FE1731" w:rsidRDefault="00FE361D" w:rsidP="00FE1731">
      <w:pPr>
        <w:spacing w:after="0" w:line="360" w:lineRule="auto"/>
        <w:ind w:firstLine="720"/>
        <w:jc w:val="both"/>
        <w:rPr>
          <w:b/>
          <w:szCs w:val="28"/>
          <w:lang w:val="uk-UA"/>
        </w:rPr>
      </w:pPr>
      <w:r>
        <w:rPr>
          <w:szCs w:val="28"/>
          <w:lang w:val="uk-UA"/>
        </w:rPr>
        <w:t xml:space="preserve">Необхідну інформацію за досліджуваною темою кваліфікаційної роботи отримали, використавши теоретичні методи </w:t>
      </w:r>
      <w:r w:rsidR="00B92B84">
        <w:rPr>
          <w:lang w:val="uk-UA"/>
        </w:rPr>
        <w:t>а</w:t>
      </w:r>
      <w:r w:rsidR="00B92B84">
        <w:rPr>
          <w:szCs w:val="28"/>
          <w:lang w:val="uk-UA"/>
        </w:rPr>
        <w:t>налізу методичних, періодичних літературних джерел, вивчення веб-сайтів військових університетів та дослідницьких організацій</w:t>
      </w:r>
      <w:r w:rsidR="00C2027E">
        <w:rPr>
          <w:szCs w:val="28"/>
          <w:lang w:val="uk-UA"/>
        </w:rPr>
        <w:t>,</w:t>
      </w:r>
      <w:r w:rsidR="00B92B84">
        <w:rPr>
          <w:szCs w:val="28"/>
          <w:lang w:val="uk-UA"/>
        </w:rPr>
        <w:t xml:space="preserve"> документальних і архівних матеріалів, </w:t>
      </w:r>
      <w:r>
        <w:rPr>
          <w:szCs w:val="28"/>
          <w:lang w:val="uk-UA"/>
        </w:rPr>
        <w:t xml:space="preserve">вивчення </w:t>
      </w:r>
      <w:r w:rsidR="00B21AEE" w:rsidRPr="00FE361D">
        <w:rPr>
          <w:lang w:val="uk-UA"/>
        </w:rPr>
        <w:t>вимог, які висуваються до розвитку основних рухових якостей в сучасних умовах ведення бою</w:t>
      </w:r>
      <w:r w:rsidR="00C2027E">
        <w:rPr>
          <w:lang w:val="uk-UA"/>
        </w:rPr>
        <w:t>,</w:t>
      </w:r>
      <w:r w:rsidR="00B21AEE" w:rsidRPr="00B21AEE">
        <w:rPr>
          <w:lang w:val="uk-UA"/>
        </w:rPr>
        <w:t xml:space="preserve"> </w:t>
      </w:r>
      <w:r w:rsidR="00B21AEE" w:rsidRPr="00FE361D">
        <w:rPr>
          <w:lang w:val="uk-UA"/>
        </w:rPr>
        <w:t xml:space="preserve">аналіз </w:t>
      </w:r>
      <w:r w:rsidR="00130311">
        <w:rPr>
          <w:lang w:val="uk-UA"/>
        </w:rPr>
        <w:t xml:space="preserve">та </w:t>
      </w:r>
      <w:r w:rsidR="00B21AEE" w:rsidRPr="00FE361D">
        <w:rPr>
          <w:lang w:val="uk-UA"/>
        </w:rPr>
        <w:t>узагальнення передового досвіду з теорії та організації фізичної підготовки військовослужбовців</w:t>
      </w:r>
      <w:r w:rsidR="00B21AEE">
        <w:rPr>
          <w:lang w:val="uk-UA"/>
        </w:rPr>
        <w:t xml:space="preserve"> в Україні </w:t>
      </w:r>
      <w:r w:rsidR="00130311">
        <w:rPr>
          <w:lang w:val="uk-UA"/>
        </w:rPr>
        <w:t>та</w:t>
      </w:r>
      <w:r w:rsidR="00B21AEE">
        <w:rPr>
          <w:lang w:val="uk-UA"/>
        </w:rPr>
        <w:t xml:space="preserve"> зарубіжних країнах</w:t>
      </w:r>
      <w:r w:rsidR="00780A1C">
        <w:rPr>
          <w:szCs w:val="28"/>
          <w:lang w:val="uk-UA"/>
        </w:rPr>
        <w:t>.</w:t>
      </w:r>
    </w:p>
    <w:p w14:paraId="52F858F4" w14:textId="72C28554" w:rsidR="00B21AEE" w:rsidRDefault="004D1818" w:rsidP="004D1818">
      <w:pPr>
        <w:spacing w:after="0" w:line="360" w:lineRule="auto"/>
        <w:ind w:firstLine="708"/>
        <w:jc w:val="both"/>
        <w:rPr>
          <w:szCs w:val="28"/>
          <w:lang w:val="uk-UA"/>
        </w:rPr>
      </w:pPr>
      <w:r w:rsidRPr="005D1EBF">
        <w:rPr>
          <w:szCs w:val="28"/>
          <w:lang w:val="uk-UA"/>
        </w:rPr>
        <w:lastRenderedPageBreak/>
        <w:t>Крім того, ми</w:t>
      </w:r>
      <w:r w:rsidR="00B21AEE" w:rsidRPr="005D1EBF">
        <w:rPr>
          <w:szCs w:val="28"/>
          <w:lang w:val="uk-UA"/>
        </w:rPr>
        <w:t xml:space="preserve"> проаналіз</w:t>
      </w:r>
      <w:r w:rsidRPr="005D1EBF">
        <w:rPr>
          <w:szCs w:val="28"/>
          <w:lang w:val="uk-UA"/>
        </w:rPr>
        <w:t>ували</w:t>
      </w:r>
      <w:r w:rsidR="00B21AEE" w:rsidRPr="005D1EBF">
        <w:rPr>
          <w:szCs w:val="28"/>
          <w:lang w:val="uk-UA"/>
        </w:rPr>
        <w:t xml:space="preserve"> тимчасов</w:t>
      </w:r>
      <w:r w:rsidRPr="005D1EBF">
        <w:rPr>
          <w:szCs w:val="28"/>
          <w:lang w:val="uk-UA"/>
        </w:rPr>
        <w:t>у</w:t>
      </w:r>
      <w:r w:rsidR="00B21AEE" w:rsidRPr="005D1EBF">
        <w:rPr>
          <w:szCs w:val="28"/>
          <w:lang w:val="uk-UA"/>
        </w:rPr>
        <w:t xml:space="preserve"> Настанов</w:t>
      </w:r>
      <w:r w:rsidRPr="005D1EBF">
        <w:rPr>
          <w:szCs w:val="28"/>
          <w:lang w:val="uk-UA"/>
        </w:rPr>
        <w:t>у</w:t>
      </w:r>
      <w:r w:rsidR="00B21AEE" w:rsidRPr="005D1EBF">
        <w:rPr>
          <w:szCs w:val="28"/>
          <w:lang w:val="uk-UA"/>
        </w:rPr>
        <w:t xml:space="preserve"> з </w:t>
      </w:r>
      <w:r w:rsidR="003436A2">
        <w:rPr>
          <w:szCs w:val="28"/>
          <w:lang w:val="uk-UA"/>
        </w:rPr>
        <w:t>фізичної підготовки у Збройних С</w:t>
      </w:r>
      <w:r w:rsidR="00B21AEE" w:rsidRPr="005D1EBF">
        <w:rPr>
          <w:szCs w:val="28"/>
          <w:lang w:val="uk-UA"/>
        </w:rPr>
        <w:t>илах України (2014) (ТНФП-14) тощо.</w:t>
      </w:r>
    </w:p>
    <w:p w14:paraId="2C132DBD" w14:textId="6604DC60" w:rsidR="004D1818" w:rsidRPr="003C08C6" w:rsidRDefault="004D1818" w:rsidP="004D1818">
      <w:pPr>
        <w:spacing w:after="0" w:line="360" w:lineRule="auto"/>
        <w:ind w:firstLine="720"/>
        <w:jc w:val="both"/>
        <w:rPr>
          <w:lang w:val="uk-UA"/>
        </w:rPr>
      </w:pPr>
      <w:r>
        <w:rPr>
          <w:szCs w:val="28"/>
          <w:lang w:val="uk-UA"/>
        </w:rPr>
        <w:t>Нами також було здійснено аналіз наукової літератури, яка знаходиться на веб-сайтах глобальної мережі Internet, зокрема:</w:t>
      </w:r>
      <w:r w:rsidR="00130311" w:rsidRPr="00130311">
        <w:rPr>
          <w:rFonts w:eastAsiaTheme="minorEastAsia"/>
          <w:b/>
          <w:bCs/>
          <w:color w:val="374151"/>
          <w:kern w:val="24"/>
          <w:sz w:val="36"/>
          <w:szCs w:val="36"/>
          <w:lang w:val="uk-UA"/>
        </w:rPr>
        <w:t xml:space="preserve"> </w:t>
      </w:r>
      <w:r w:rsidR="00130311" w:rsidRPr="003C08C6">
        <w:rPr>
          <w:rFonts w:eastAsiaTheme="minorEastAsia"/>
          <w:kern w:val="24"/>
          <w:szCs w:val="28"/>
          <w:lang w:val="uk-UA"/>
        </w:rPr>
        <w:t>база даних</w:t>
      </w:r>
      <w:r w:rsidR="00130311" w:rsidRPr="003C08C6">
        <w:rPr>
          <w:rFonts w:eastAsiaTheme="minorEastAsia"/>
          <w:b/>
          <w:bCs/>
          <w:kern w:val="24"/>
          <w:sz w:val="36"/>
          <w:szCs w:val="36"/>
          <w:lang w:val="uk-UA"/>
        </w:rPr>
        <w:t xml:space="preserve"> </w:t>
      </w:r>
      <w:r w:rsidR="00130311" w:rsidRPr="003C08C6">
        <w:rPr>
          <w:lang w:val="en-US"/>
        </w:rPr>
        <w:t>PubMed</w:t>
      </w:r>
      <w:r w:rsidR="00130311" w:rsidRPr="003C08C6">
        <w:rPr>
          <w:lang w:val="uk-UA"/>
        </w:rPr>
        <w:t xml:space="preserve">; </w:t>
      </w:r>
      <w:r w:rsidR="00897A98" w:rsidRPr="003C08C6">
        <w:rPr>
          <w:rFonts w:eastAsiaTheme="minorEastAsia"/>
          <w:kern w:val="24"/>
          <w:szCs w:val="28"/>
          <w:lang w:val="en-US"/>
        </w:rPr>
        <w:t>Scopus</w:t>
      </w:r>
      <w:r w:rsidR="00897A98" w:rsidRPr="003C08C6">
        <w:rPr>
          <w:rFonts w:eastAsiaTheme="minorEastAsia"/>
          <w:kern w:val="24"/>
          <w:szCs w:val="28"/>
          <w:lang w:val="uk-UA"/>
        </w:rPr>
        <w:t>;</w:t>
      </w:r>
      <w:r w:rsidR="00897A98" w:rsidRPr="003C08C6">
        <w:rPr>
          <w:rFonts w:eastAsiaTheme="minorEastAsia"/>
          <w:b/>
          <w:bCs/>
          <w:kern w:val="24"/>
          <w:sz w:val="36"/>
          <w:szCs w:val="36"/>
          <w:lang w:val="uk-UA"/>
        </w:rPr>
        <w:t xml:space="preserve"> </w:t>
      </w:r>
      <w:r w:rsidR="00897A98" w:rsidRPr="003C08C6">
        <w:rPr>
          <w:rFonts w:eastAsiaTheme="minorEastAsia"/>
          <w:kern w:val="24"/>
          <w:szCs w:val="28"/>
          <w:lang w:val="en-US"/>
        </w:rPr>
        <w:t>Web</w:t>
      </w:r>
      <w:r w:rsidR="00897A98" w:rsidRPr="003C08C6">
        <w:rPr>
          <w:rFonts w:eastAsiaTheme="minorEastAsia"/>
          <w:kern w:val="24"/>
          <w:szCs w:val="28"/>
          <w:lang w:val="uk-UA"/>
        </w:rPr>
        <w:t xml:space="preserve"> </w:t>
      </w:r>
      <w:r w:rsidR="00897A98" w:rsidRPr="003C08C6">
        <w:rPr>
          <w:rFonts w:eastAsiaTheme="minorEastAsia"/>
          <w:kern w:val="24"/>
          <w:szCs w:val="28"/>
          <w:lang w:val="en-US"/>
        </w:rPr>
        <w:t>of</w:t>
      </w:r>
      <w:r w:rsidR="00897A98" w:rsidRPr="003C08C6">
        <w:rPr>
          <w:rFonts w:eastAsiaTheme="minorEastAsia"/>
          <w:kern w:val="24"/>
          <w:szCs w:val="28"/>
          <w:lang w:val="uk-UA"/>
        </w:rPr>
        <w:t xml:space="preserve"> </w:t>
      </w:r>
      <w:r w:rsidR="00897A98" w:rsidRPr="003C08C6">
        <w:rPr>
          <w:rFonts w:eastAsiaTheme="minorEastAsia"/>
          <w:kern w:val="24"/>
          <w:szCs w:val="28"/>
          <w:lang w:val="en-US"/>
        </w:rPr>
        <w:t>Science</w:t>
      </w:r>
      <w:r w:rsidR="00897A98" w:rsidRPr="003C08C6">
        <w:rPr>
          <w:lang w:val="uk-UA"/>
        </w:rPr>
        <w:t xml:space="preserve">; </w:t>
      </w:r>
      <w:r w:rsidR="00130311" w:rsidRPr="003C08C6">
        <w:rPr>
          <w:lang w:val="en-US"/>
        </w:rPr>
        <w:t>Google</w:t>
      </w:r>
      <w:r w:rsidR="00130311" w:rsidRPr="003C08C6">
        <w:rPr>
          <w:lang w:val="uk-UA"/>
        </w:rPr>
        <w:t xml:space="preserve"> </w:t>
      </w:r>
      <w:r w:rsidR="00130311" w:rsidRPr="003C08C6">
        <w:rPr>
          <w:lang w:val="en-US"/>
        </w:rPr>
        <w:t>Scholar</w:t>
      </w:r>
      <w:r w:rsidR="00130311" w:rsidRPr="003C08C6">
        <w:rPr>
          <w:lang w:val="uk-UA"/>
        </w:rPr>
        <w:t xml:space="preserve">; </w:t>
      </w:r>
      <w:r w:rsidR="00130311" w:rsidRPr="003C08C6">
        <w:rPr>
          <w:lang w:val="en-US"/>
        </w:rPr>
        <w:t>ResearchGate</w:t>
      </w:r>
      <w:r w:rsidR="00130311" w:rsidRPr="003C08C6">
        <w:rPr>
          <w:lang w:val="uk-UA"/>
        </w:rPr>
        <w:t>;</w:t>
      </w:r>
      <w:r w:rsidR="00897A98" w:rsidRPr="003C08C6">
        <w:rPr>
          <w:rFonts w:ascii="Segoe UI" w:hAnsi="Segoe UI" w:cs="Segoe UI"/>
          <w:shd w:val="clear" w:color="auto" w:fill="FFFFFF"/>
          <w:lang w:val="uk-UA"/>
        </w:rPr>
        <w:t xml:space="preserve"> </w:t>
      </w:r>
      <w:r w:rsidR="00897A98" w:rsidRPr="003C08C6">
        <w:rPr>
          <w:lang w:val="uk-UA"/>
        </w:rPr>
        <w:t>офіційні веб-сайти військових організацій та установ.</w:t>
      </w:r>
    </w:p>
    <w:p w14:paraId="5AA3B509" w14:textId="3B8DEF9D" w:rsidR="004D1818" w:rsidRDefault="004D1818" w:rsidP="004D1818">
      <w:pPr>
        <w:spacing w:after="0" w:line="360" w:lineRule="auto"/>
        <w:ind w:firstLine="720"/>
        <w:jc w:val="both"/>
        <w:rPr>
          <w:szCs w:val="28"/>
          <w:lang w:val="uk-UA"/>
        </w:rPr>
      </w:pPr>
      <w:r>
        <w:rPr>
          <w:szCs w:val="28"/>
          <w:lang w:val="uk-UA"/>
        </w:rPr>
        <w:t xml:space="preserve"> Аналіз літературних джерел </w:t>
      </w:r>
      <w:r w:rsidR="00897A98">
        <w:rPr>
          <w:szCs w:val="28"/>
          <w:lang w:val="uk-UA"/>
        </w:rPr>
        <w:t>дав нам можливість</w:t>
      </w:r>
      <w:r>
        <w:rPr>
          <w:szCs w:val="28"/>
          <w:lang w:val="uk-UA"/>
        </w:rPr>
        <w:t xml:space="preserve"> виявити основні напрями наукового пошуку. </w:t>
      </w:r>
    </w:p>
    <w:p w14:paraId="01801ECD" w14:textId="358E04ED" w:rsidR="00B92B84" w:rsidRDefault="00B92B84" w:rsidP="00B92B84">
      <w:pPr>
        <w:spacing w:after="0" w:line="360" w:lineRule="auto"/>
        <w:ind w:firstLine="720"/>
        <w:jc w:val="both"/>
        <w:rPr>
          <w:szCs w:val="28"/>
          <w:lang w:val="uk-UA"/>
        </w:rPr>
      </w:pPr>
      <w:r>
        <w:rPr>
          <w:szCs w:val="28"/>
          <w:lang w:val="uk-UA"/>
        </w:rPr>
        <w:t xml:space="preserve">Список  літератури для теоретичного аналізу та узагальнення науково-методичної літератури склав </w:t>
      </w:r>
      <w:r w:rsidR="00EC2DC5">
        <w:rPr>
          <w:szCs w:val="28"/>
          <w:lang w:val="uk-UA"/>
        </w:rPr>
        <w:t>103</w:t>
      </w:r>
      <w:r w:rsidR="005D1EBF" w:rsidRPr="005D1EBF">
        <w:rPr>
          <w:szCs w:val="28"/>
          <w:lang w:val="uk-UA"/>
        </w:rPr>
        <w:t xml:space="preserve"> джерел</w:t>
      </w:r>
      <w:r w:rsidR="00EC2DC5">
        <w:rPr>
          <w:szCs w:val="28"/>
          <w:lang w:val="uk-UA"/>
        </w:rPr>
        <w:t>а</w:t>
      </w:r>
      <w:r w:rsidR="005D1EBF" w:rsidRPr="005D1EBF">
        <w:rPr>
          <w:szCs w:val="28"/>
          <w:lang w:val="uk-UA"/>
        </w:rPr>
        <w:t>.</w:t>
      </w:r>
    </w:p>
    <w:p w14:paraId="3C719CA5" w14:textId="77777777" w:rsidR="00B63259" w:rsidRDefault="00B63259" w:rsidP="00B92B84">
      <w:pPr>
        <w:spacing w:after="0" w:line="360" w:lineRule="auto"/>
        <w:ind w:firstLine="720"/>
        <w:jc w:val="both"/>
        <w:rPr>
          <w:szCs w:val="28"/>
          <w:lang w:val="uk-UA"/>
        </w:rPr>
      </w:pPr>
    </w:p>
    <w:p w14:paraId="6CB5FBFC" w14:textId="77777777" w:rsidR="000423F1" w:rsidRDefault="00C2027E" w:rsidP="00FE1731">
      <w:pPr>
        <w:shd w:val="clear" w:color="auto" w:fill="FFFFFF"/>
        <w:spacing w:after="0" w:line="360" w:lineRule="auto"/>
        <w:ind w:firstLine="708"/>
        <w:jc w:val="both"/>
        <w:rPr>
          <w:lang w:val="uk-UA"/>
        </w:rPr>
      </w:pPr>
      <w:r>
        <w:rPr>
          <w:b/>
          <w:szCs w:val="28"/>
          <w:lang w:val="uk-UA"/>
        </w:rPr>
        <w:t>2.1.2</w:t>
      </w:r>
      <w:r w:rsidRPr="003979DB">
        <w:rPr>
          <w:b/>
          <w:bCs/>
          <w:szCs w:val="28"/>
          <w:lang w:val="uk-UA"/>
        </w:rPr>
        <w:t xml:space="preserve"> </w:t>
      </w:r>
      <w:r>
        <w:rPr>
          <w:b/>
          <w:bCs/>
          <w:szCs w:val="28"/>
          <w:lang w:val="uk-UA"/>
        </w:rPr>
        <w:t>А</w:t>
      </w:r>
      <w:r w:rsidR="003979DB" w:rsidRPr="003979DB">
        <w:rPr>
          <w:b/>
          <w:bCs/>
          <w:szCs w:val="28"/>
          <w:lang w:val="uk-UA"/>
        </w:rPr>
        <w:t>нтропометричні методи дослідження</w:t>
      </w:r>
      <w:r w:rsidR="003979DB">
        <w:rPr>
          <w:lang w:val="uk-UA"/>
        </w:rPr>
        <w:t>.</w:t>
      </w:r>
      <w:r w:rsidR="003979DB" w:rsidRPr="00D940EE">
        <w:rPr>
          <w:lang w:val="uk-UA"/>
        </w:rPr>
        <w:t xml:space="preserve"> </w:t>
      </w:r>
    </w:p>
    <w:p w14:paraId="6BB9193E" w14:textId="60A20771" w:rsidR="00F81CA4" w:rsidRDefault="003979DB" w:rsidP="00FE1731">
      <w:pPr>
        <w:shd w:val="clear" w:color="auto" w:fill="FFFFFF"/>
        <w:spacing w:after="0" w:line="360" w:lineRule="auto"/>
        <w:ind w:firstLine="708"/>
        <w:jc w:val="both"/>
        <w:rPr>
          <w:lang w:val="uk-UA"/>
        </w:rPr>
      </w:pPr>
      <w:r w:rsidRPr="00D940EE">
        <w:rPr>
          <w:lang w:val="uk-UA"/>
        </w:rPr>
        <w:t xml:space="preserve">Для дослідження </w:t>
      </w:r>
      <w:r>
        <w:rPr>
          <w:lang w:val="uk-UA"/>
        </w:rPr>
        <w:t xml:space="preserve">морфологічного стану жінок-військовослужбовців нами </w:t>
      </w:r>
      <w:r w:rsidRPr="00D940EE">
        <w:rPr>
          <w:lang w:val="uk-UA"/>
        </w:rPr>
        <w:t xml:space="preserve">було застосовано комплекс методів та підходів. </w:t>
      </w:r>
      <w:r>
        <w:rPr>
          <w:lang w:val="uk-UA"/>
        </w:rPr>
        <w:t xml:space="preserve">Даний етап наукової роботи передбачав проведення емпіричних досліджень з визначенням довжини </w:t>
      </w:r>
      <w:r w:rsidR="00117BC5">
        <w:rPr>
          <w:lang w:val="uk-UA"/>
        </w:rPr>
        <w:br/>
      </w:r>
      <w:r w:rsidR="00780A1C">
        <w:rPr>
          <w:lang w:val="uk-UA"/>
        </w:rPr>
        <w:t xml:space="preserve">тіла (ДТ) за допомогою ростоміра у сантиметрах, з точністю до міліметра </w:t>
      </w:r>
      <w:r>
        <w:rPr>
          <w:lang w:val="uk-UA"/>
        </w:rPr>
        <w:t>і маси тіла (МТ)</w:t>
      </w:r>
      <w:r w:rsidR="00780A1C">
        <w:rPr>
          <w:lang w:val="uk-UA"/>
        </w:rPr>
        <w:t xml:space="preserve"> за допомогою медичних </w:t>
      </w:r>
      <w:r w:rsidR="00AF6045">
        <w:rPr>
          <w:lang w:val="uk-UA"/>
        </w:rPr>
        <w:t>терезів</w:t>
      </w:r>
      <w:r>
        <w:rPr>
          <w:lang w:val="uk-UA"/>
        </w:rPr>
        <w:t xml:space="preserve"> у </w:t>
      </w:r>
      <w:r w:rsidR="00780A1C">
        <w:rPr>
          <w:lang w:val="uk-UA"/>
        </w:rPr>
        <w:t>кілограмах з точністю до 100 грам.</w:t>
      </w:r>
      <w:r>
        <w:rPr>
          <w:lang w:val="uk-UA"/>
        </w:rPr>
        <w:t xml:space="preserve"> </w:t>
      </w:r>
    </w:p>
    <w:p w14:paraId="5B5D33A7" w14:textId="245FBBD6" w:rsidR="003979DB" w:rsidRDefault="00F81CA4" w:rsidP="003979DB">
      <w:pPr>
        <w:shd w:val="clear" w:color="auto" w:fill="FFFFFF"/>
        <w:spacing w:after="0" w:line="360" w:lineRule="auto"/>
        <w:ind w:firstLine="708"/>
        <w:jc w:val="both"/>
        <w:rPr>
          <w:lang w:val="uk-UA"/>
        </w:rPr>
      </w:pPr>
      <w:r>
        <w:rPr>
          <w:lang w:val="uk-UA"/>
        </w:rPr>
        <w:t>Також в</w:t>
      </w:r>
      <w:r w:rsidR="00AF6045">
        <w:rPr>
          <w:lang w:val="uk-UA"/>
        </w:rPr>
        <w:t xml:space="preserve">изначали </w:t>
      </w:r>
      <w:r w:rsidR="003979DB">
        <w:rPr>
          <w:lang w:val="uk-UA"/>
        </w:rPr>
        <w:t>обхватн</w:t>
      </w:r>
      <w:r w:rsidR="00AF6045">
        <w:rPr>
          <w:lang w:val="uk-UA"/>
        </w:rPr>
        <w:t xml:space="preserve">і </w:t>
      </w:r>
      <w:r w:rsidR="003979DB">
        <w:rPr>
          <w:lang w:val="uk-UA"/>
        </w:rPr>
        <w:t>розмір</w:t>
      </w:r>
      <w:r w:rsidR="00AF6045">
        <w:rPr>
          <w:lang w:val="uk-UA"/>
        </w:rPr>
        <w:t>и</w:t>
      </w:r>
      <w:r w:rsidR="003979DB">
        <w:rPr>
          <w:lang w:val="uk-UA"/>
        </w:rPr>
        <w:t xml:space="preserve"> різних частин тіла, зокрема: обхват шиї, плеча, зап’ястя, грудної клітки, талії, тазу, стегна, виміри здійснювалися прогумованою сантиметровою стрічкою на правій частині тулуба, </w:t>
      </w:r>
      <w:r w:rsidR="00EC2DC5">
        <w:rPr>
          <w:lang w:val="uk-UA"/>
        </w:rPr>
        <w:br/>
      </w:r>
      <w:r w:rsidR="003979DB">
        <w:rPr>
          <w:lang w:val="uk-UA"/>
        </w:rPr>
        <w:t xml:space="preserve">у сантиметрах з точністю до міліметру. </w:t>
      </w:r>
    </w:p>
    <w:p w14:paraId="05FF0A5E" w14:textId="61327B63" w:rsidR="00C2027E" w:rsidRDefault="003979DB" w:rsidP="00BD7F8E">
      <w:pPr>
        <w:tabs>
          <w:tab w:val="left" w:pos="1440"/>
        </w:tabs>
        <w:spacing w:after="0" w:line="360" w:lineRule="auto"/>
        <w:ind w:firstLine="709"/>
        <w:jc w:val="both"/>
        <w:rPr>
          <w:szCs w:val="28"/>
          <w:lang w:val="uk-UA"/>
        </w:rPr>
      </w:pPr>
      <w:r w:rsidRPr="00DB1972">
        <w:rPr>
          <w:lang w:val="uk-UA"/>
        </w:rPr>
        <w:t xml:space="preserve">При </w:t>
      </w:r>
      <w:r>
        <w:rPr>
          <w:lang w:val="uk-UA"/>
        </w:rPr>
        <w:t>виявлені</w:t>
      </w:r>
      <w:r w:rsidRPr="00DB1972">
        <w:rPr>
          <w:lang w:val="uk-UA"/>
        </w:rPr>
        <w:t xml:space="preserve"> осіб, які мали надлишкову масу тілами, ми додатково визначали </w:t>
      </w:r>
      <w:r>
        <w:rPr>
          <w:lang w:val="uk-UA"/>
        </w:rPr>
        <w:t>і</w:t>
      </w:r>
      <w:r w:rsidRPr="00DB1972">
        <w:rPr>
          <w:lang w:val="uk-UA"/>
        </w:rPr>
        <w:t xml:space="preserve">ндекс </w:t>
      </w:r>
      <w:bookmarkStart w:id="9" w:name="_Hlk164108008"/>
      <w:r w:rsidRPr="00DB1972">
        <w:rPr>
          <w:lang w:val="uk-UA"/>
        </w:rPr>
        <w:t>WHR</w:t>
      </w:r>
      <w:bookmarkEnd w:id="9"/>
      <w:r w:rsidRPr="00DB1972">
        <w:rPr>
          <w:lang w:val="uk-UA"/>
        </w:rPr>
        <w:t xml:space="preserve">, який є важливим антропометричним показником, </w:t>
      </w:r>
      <w:r w:rsidR="00F941CC">
        <w:rPr>
          <w:lang w:val="uk-UA"/>
        </w:rPr>
        <w:br/>
      </w:r>
      <w:r w:rsidR="00BD7F8E">
        <w:rPr>
          <w:lang w:val="uk-UA"/>
        </w:rPr>
        <w:t>і</w:t>
      </w:r>
      <w:r w:rsidRPr="00DB1972">
        <w:rPr>
          <w:lang w:val="uk-UA"/>
        </w:rPr>
        <w:t xml:space="preserve"> використовується для встановлення абдомінального ожиріння.</w:t>
      </w:r>
      <w:r>
        <w:rPr>
          <w:lang w:val="uk-UA"/>
        </w:rPr>
        <w:t xml:space="preserve"> </w:t>
      </w:r>
      <w:r w:rsidR="00517CB0" w:rsidRPr="00517CB0">
        <w:rPr>
          <w:lang w:val="uk-UA"/>
        </w:rPr>
        <w:t xml:space="preserve">Для забезпечення надійності </w:t>
      </w:r>
      <w:r w:rsidR="00517CB0">
        <w:rPr>
          <w:lang w:val="uk-UA"/>
        </w:rPr>
        <w:t xml:space="preserve">виміру </w:t>
      </w:r>
      <w:r w:rsidR="00517CB0" w:rsidRPr="00517CB0">
        <w:rPr>
          <w:lang w:val="uk-UA"/>
        </w:rPr>
        <w:t xml:space="preserve">обхвату талії </w:t>
      </w:r>
      <w:r w:rsidR="001673CB">
        <w:rPr>
          <w:lang w:val="uk-UA"/>
        </w:rPr>
        <w:t>ми</w:t>
      </w:r>
      <w:r w:rsidR="00517CB0" w:rsidRPr="00517CB0">
        <w:rPr>
          <w:lang w:val="uk-UA"/>
        </w:rPr>
        <w:t xml:space="preserve"> пров</w:t>
      </w:r>
      <w:r w:rsidR="001673CB">
        <w:rPr>
          <w:lang w:val="uk-UA"/>
        </w:rPr>
        <w:t>одили</w:t>
      </w:r>
      <w:r w:rsidR="00517CB0" w:rsidRPr="00517CB0">
        <w:rPr>
          <w:lang w:val="uk-UA"/>
        </w:rPr>
        <w:t xml:space="preserve"> </w:t>
      </w:r>
      <w:r w:rsidR="00517CB0">
        <w:rPr>
          <w:lang w:val="uk-UA"/>
        </w:rPr>
        <w:t xml:space="preserve">сантиметрову </w:t>
      </w:r>
      <w:r w:rsidR="00517CB0" w:rsidRPr="00517CB0">
        <w:rPr>
          <w:rFonts w:cs="Times New Roman"/>
          <w:szCs w:val="28"/>
          <w:lang w:val="uk-UA"/>
        </w:rPr>
        <w:t xml:space="preserve">стрічку </w:t>
      </w:r>
      <w:r w:rsidR="00517CB0" w:rsidRPr="00517CB0">
        <w:rPr>
          <w:rFonts w:cs="Times New Roman"/>
          <w:szCs w:val="28"/>
          <w:shd w:val="clear" w:color="auto" w:fill="FFFFFF"/>
          <w:lang w:val="uk-UA"/>
        </w:rPr>
        <w:t>між нижнім краєм реберної дуги і верхнім гребнем клубової кістки</w:t>
      </w:r>
      <w:r w:rsidR="00517CB0">
        <w:rPr>
          <w:rFonts w:cs="Times New Roman"/>
          <w:szCs w:val="28"/>
          <w:shd w:val="clear" w:color="auto" w:fill="FFFFFF"/>
          <w:lang w:val="uk-UA"/>
        </w:rPr>
        <w:t>.</w:t>
      </w:r>
      <w:r w:rsidR="00517CB0" w:rsidRPr="00517CB0">
        <w:rPr>
          <w:lang w:val="uk-UA"/>
        </w:rPr>
        <w:t xml:space="preserve"> </w:t>
      </w:r>
      <w:r w:rsidR="00EC2DC5">
        <w:rPr>
          <w:lang w:val="uk-UA"/>
        </w:rPr>
        <w:br/>
      </w:r>
      <w:r w:rsidR="00517CB0" w:rsidRPr="00517CB0">
        <w:rPr>
          <w:lang w:val="uk-UA"/>
        </w:rPr>
        <w:t xml:space="preserve">У випадку відсутності видимої талії </w:t>
      </w:r>
      <w:r w:rsidR="001673CB">
        <w:rPr>
          <w:lang w:val="uk-UA"/>
        </w:rPr>
        <w:t>ми</w:t>
      </w:r>
      <w:r w:rsidR="00517CB0" w:rsidRPr="00517CB0">
        <w:rPr>
          <w:lang w:val="uk-UA"/>
        </w:rPr>
        <w:t xml:space="preserve"> виміря</w:t>
      </w:r>
      <w:r w:rsidR="001673CB">
        <w:rPr>
          <w:lang w:val="uk-UA"/>
        </w:rPr>
        <w:t>л</w:t>
      </w:r>
      <w:r w:rsidR="00517CB0" w:rsidRPr="00517CB0">
        <w:rPr>
          <w:lang w:val="uk-UA"/>
        </w:rPr>
        <w:t xml:space="preserve">и обхват на найширшій частині живота. Обхват стегон </w:t>
      </w:r>
      <w:r w:rsidR="001673CB">
        <w:rPr>
          <w:lang w:val="uk-UA"/>
        </w:rPr>
        <w:t>ми</w:t>
      </w:r>
      <w:r w:rsidR="00517CB0" w:rsidRPr="00517CB0">
        <w:rPr>
          <w:lang w:val="uk-UA"/>
        </w:rPr>
        <w:t xml:space="preserve"> виміря</w:t>
      </w:r>
      <w:r w:rsidR="001673CB">
        <w:rPr>
          <w:lang w:val="uk-UA"/>
        </w:rPr>
        <w:t>л</w:t>
      </w:r>
      <w:r w:rsidR="00517CB0" w:rsidRPr="00517CB0">
        <w:rPr>
          <w:lang w:val="uk-UA"/>
        </w:rPr>
        <w:t xml:space="preserve">и на рівні передньої верхньої ости кістки стегна або на найширшій точці сідниць. Виміри здійснювалися прогумованою </w:t>
      </w:r>
      <w:r w:rsidR="00517CB0" w:rsidRPr="00517CB0">
        <w:rPr>
          <w:lang w:val="uk-UA"/>
        </w:rPr>
        <w:lastRenderedPageBreak/>
        <w:t>сантиметровою стрічкою у сантиметрах, з точністю до міліметра.</w:t>
      </w:r>
      <w:r w:rsidR="00517CB0">
        <w:rPr>
          <w:lang w:val="uk-UA"/>
        </w:rPr>
        <w:t xml:space="preserve"> </w:t>
      </w:r>
      <w:r w:rsidR="00C2027E">
        <w:rPr>
          <w:lang w:val="uk-UA"/>
        </w:rPr>
        <w:t>І</w:t>
      </w:r>
      <w:r w:rsidR="00C2027E" w:rsidRPr="00DB1972">
        <w:rPr>
          <w:lang w:val="uk-UA"/>
        </w:rPr>
        <w:t xml:space="preserve">ндекс WHR </w:t>
      </w:r>
      <w:r w:rsidR="00BD7F8E">
        <w:rPr>
          <w:szCs w:val="28"/>
          <w:lang w:val="uk-UA"/>
        </w:rPr>
        <w:t>оцінювали згідно таблиці 2.1.</w:t>
      </w:r>
    </w:p>
    <w:p w14:paraId="176D2A4B" w14:textId="2F91EAD9" w:rsidR="00BD7F8E" w:rsidRPr="00BD7F8E" w:rsidRDefault="00BD7F8E" w:rsidP="00BD7F8E">
      <w:pPr>
        <w:tabs>
          <w:tab w:val="left" w:pos="1440"/>
        </w:tabs>
        <w:spacing w:after="0" w:line="360" w:lineRule="auto"/>
        <w:ind w:firstLine="709"/>
        <w:jc w:val="right"/>
        <w:rPr>
          <w:i/>
          <w:iCs/>
          <w:szCs w:val="28"/>
          <w:lang w:val="uk-UA"/>
        </w:rPr>
      </w:pPr>
      <w:r w:rsidRPr="00BD7F8E">
        <w:rPr>
          <w:i/>
          <w:iCs/>
          <w:szCs w:val="28"/>
          <w:lang w:val="uk-UA"/>
        </w:rPr>
        <w:t>Таблиця 2.1</w:t>
      </w:r>
    </w:p>
    <w:p w14:paraId="71FDE89A" w14:textId="66C98F4E" w:rsidR="00BD7F8E" w:rsidRPr="00BD7F8E" w:rsidRDefault="00BD7F8E" w:rsidP="003C08C6">
      <w:pPr>
        <w:spacing w:line="360" w:lineRule="auto"/>
        <w:jc w:val="center"/>
        <w:rPr>
          <w:b/>
          <w:szCs w:val="28"/>
          <w:lang w:val="uk-UA"/>
        </w:rPr>
      </w:pPr>
      <w:r w:rsidRPr="00BD7F8E">
        <w:rPr>
          <w:b/>
          <w:szCs w:val="28"/>
          <w:lang w:val="uk-UA"/>
        </w:rPr>
        <w:t>Індекс співвідношення обхвату талії до обхвату тазу (</w:t>
      </w:r>
      <w:r w:rsidRPr="00BD7F8E">
        <w:rPr>
          <w:b/>
          <w:szCs w:val="28"/>
        </w:rPr>
        <w:t>WHR</w:t>
      </w:r>
      <w:r w:rsidRPr="00BD7F8E">
        <w:rPr>
          <w:b/>
          <w:szCs w:val="28"/>
          <w:lang w:val="uk-UA"/>
        </w:rPr>
        <w:t xml:space="preserve"> з інтерпретацією згідно ВО</w:t>
      </w:r>
      <w:r>
        <w:rPr>
          <w:b/>
          <w:szCs w:val="28"/>
          <w:lang w:val="uk-UA"/>
        </w:rPr>
        <w:t>О</w:t>
      </w:r>
      <w:r w:rsidRPr="00BD7F8E">
        <w:rPr>
          <w:b/>
          <w:szCs w:val="28"/>
          <w:lang w:val="uk-UA"/>
        </w:rPr>
        <w:t>З)</w:t>
      </w:r>
    </w:p>
    <w:tbl>
      <w:tblPr>
        <w:tblStyle w:val="a7"/>
        <w:tblW w:w="0" w:type="auto"/>
        <w:tblLook w:val="04A0" w:firstRow="1" w:lastRow="0" w:firstColumn="1" w:lastColumn="0" w:noHBand="0" w:noVBand="1"/>
      </w:tblPr>
      <w:tblGrid>
        <w:gridCol w:w="3114"/>
        <w:gridCol w:w="3115"/>
        <w:gridCol w:w="3115"/>
      </w:tblGrid>
      <w:tr w:rsidR="003C08C6" w:rsidRPr="003C08C6" w14:paraId="0C0D15B2" w14:textId="77777777" w:rsidTr="003C08C6">
        <w:tc>
          <w:tcPr>
            <w:tcW w:w="3114" w:type="dxa"/>
            <w:vMerge w:val="restart"/>
          </w:tcPr>
          <w:p w14:paraId="2D42FE4B" w14:textId="6AD692C9" w:rsidR="003C08C6" w:rsidRPr="003C08C6" w:rsidRDefault="003C08C6" w:rsidP="00116102">
            <w:pPr>
              <w:spacing w:line="360" w:lineRule="auto"/>
              <w:rPr>
                <w:sz w:val="24"/>
                <w:szCs w:val="24"/>
                <w:lang w:val="uk-UA"/>
              </w:rPr>
            </w:pPr>
            <w:r w:rsidRPr="003C08C6">
              <w:rPr>
                <w:b/>
                <w:sz w:val="24"/>
                <w:szCs w:val="24"/>
                <w:lang w:val="uk-UA"/>
              </w:rPr>
              <w:t>WHR = обхват талії (см)/обхват тазу (см)</w:t>
            </w:r>
          </w:p>
        </w:tc>
        <w:tc>
          <w:tcPr>
            <w:tcW w:w="3115" w:type="dxa"/>
          </w:tcPr>
          <w:p w14:paraId="7E223D3D" w14:textId="29ADEC3E" w:rsidR="003C08C6" w:rsidRPr="003C08C6" w:rsidRDefault="003C08C6" w:rsidP="003979DB">
            <w:pPr>
              <w:spacing w:line="360" w:lineRule="auto"/>
              <w:jc w:val="both"/>
              <w:rPr>
                <w:sz w:val="24"/>
                <w:szCs w:val="24"/>
                <w:lang w:val="uk-UA"/>
              </w:rPr>
            </w:pPr>
            <w:r w:rsidRPr="003C08C6">
              <w:rPr>
                <w:sz w:val="24"/>
                <w:szCs w:val="24"/>
                <w:lang w:val="uk-UA"/>
              </w:rPr>
              <w:t>Діапазон значень</w:t>
            </w:r>
          </w:p>
        </w:tc>
        <w:tc>
          <w:tcPr>
            <w:tcW w:w="3115" w:type="dxa"/>
          </w:tcPr>
          <w:p w14:paraId="02943DA2" w14:textId="6E951A00" w:rsidR="003C08C6" w:rsidRPr="003C08C6" w:rsidRDefault="003C08C6" w:rsidP="003979DB">
            <w:pPr>
              <w:spacing w:line="360" w:lineRule="auto"/>
              <w:jc w:val="both"/>
              <w:rPr>
                <w:sz w:val="24"/>
                <w:szCs w:val="24"/>
                <w:lang w:val="uk-UA"/>
              </w:rPr>
            </w:pPr>
            <w:r w:rsidRPr="003C08C6">
              <w:rPr>
                <w:sz w:val="24"/>
                <w:szCs w:val="24"/>
                <w:lang w:val="uk-UA"/>
              </w:rPr>
              <w:t>Оцінка параметру</w:t>
            </w:r>
          </w:p>
        </w:tc>
      </w:tr>
      <w:tr w:rsidR="003C08C6" w:rsidRPr="003C08C6" w14:paraId="2F18B01B" w14:textId="77777777" w:rsidTr="00A931D2">
        <w:tc>
          <w:tcPr>
            <w:tcW w:w="3114" w:type="dxa"/>
            <w:vMerge/>
          </w:tcPr>
          <w:p w14:paraId="6D05F6BA" w14:textId="77777777" w:rsidR="003C08C6" w:rsidRPr="003C08C6" w:rsidRDefault="003C08C6" w:rsidP="003C08C6">
            <w:pPr>
              <w:spacing w:line="360" w:lineRule="auto"/>
              <w:jc w:val="both"/>
              <w:rPr>
                <w:sz w:val="24"/>
                <w:szCs w:val="24"/>
                <w:lang w:val="uk-UA"/>
              </w:rPr>
            </w:pPr>
          </w:p>
        </w:tc>
        <w:tc>
          <w:tcPr>
            <w:tcW w:w="3115" w:type="dxa"/>
            <w:shd w:val="clear" w:color="auto" w:fill="auto"/>
          </w:tcPr>
          <w:p w14:paraId="18D71CB9" w14:textId="163629AA" w:rsidR="003C08C6" w:rsidRPr="003C08C6" w:rsidRDefault="003C08C6" w:rsidP="003C08C6">
            <w:pPr>
              <w:spacing w:line="360" w:lineRule="auto"/>
              <w:jc w:val="both"/>
              <w:rPr>
                <w:sz w:val="24"/>
                <w:szCs w:val="24"/>
                <w:lang w:val="uk-UA"/>
              </w:rPr>
            </w:pPr>
            <w:r w:rsidRPr="003C08C6">
              <w:rPr>
                <w:sz w:val="24"/>
                <w:szCs w:val="24"/>
                <w:lang w:val="uk-UA"/>
              </w:rPr>
              <w:t>більше 0,85</w:t>
            </w:r>
            <w:r>
              <w:rPr>
                <w:sz w:val="24"/>
                <w:szCs w:val="24"/>
                <w:lang w:val="uk-UA"/>
              </w:rPr>
              <w:t xml:space="preserve"> у.о.</w:t>
            </w:r>
          </w:p>
        </w:tc>
        <w:tc>
          <w:tcPr>
            <w:tcW w:w="3115" w:type="dxa"/>
            <w:shd w:val="clear" w:color="auto" w:fill="auto"/>
          </w:tcPr>
          <w:p w14:paraId="0F75A3C7" w14:textId="4D6B4BDE" w:rsidR="003C08C6" w:rsidRPr="003C08C6" w:rsidRDefault="003C08C6" w:rsidP="003C08C6">
            <w:pPr>
              <w:spacing w:line="360" w:lineRule="auto"/>
              <w:jc w:val="both"/>
              <w:rPr>
                <w:sz w:val="24"/>
                <w:szCs w:val="24"/>
                <w:lang w:val="uk-UA"/>
              </w:rPr>
            </w:pPr>
            <w:r w:rsidRPr="003C08C6">
              <w:rPr>
                <w:sz w:val="24"/>
                <w:szCs w:val="24"/>
                <w:lang w:val="uk-UA"/>
              </w:rPr>
              <w:t>Ожиріння</w:t>
            </w:r>
          </w:p>
        </w:tc>
      </w:tr>
    </w:tbl>
    <w:p w14:paraId="638AEED1" w14:textId="77777777" w:rsidR="003C08C6" w:rsidRDefault="003C08C6" w:rsidP="003979DB">
      <w:pPr>
        <w:spacing w:after="0" w:line="360" w:lineRule="auto"/>
        <w:ind w:firstLine="708"/>
        <w:jc w:val="both"/>
        <w:rPr>
          <w:lang w:val="uk-UA"/>
        </w:rPr>
      </w:pPr>
    </w:p>
    <w:p w14:paraId="2193821C" w14:textId="27C0C38D" w:rsidR="003979DB" w:rsidRPr="00DB1972" w:rsidRDefault="003979DB" w:rsidP="003979DB">
      <w:pPr>
        <w:spacing w:after="0" w:line="360" w:lineRule="auto"/>
        <w:ind w:firstLine="708"/>
        <w:jc w:val="both"/>
        <w:rPr>
          <w:lang w:val="uk-UA"/>
        </w:rPr>
      </w:pPr>
      <w:r>
        <w:rPr>
          <w:lang w:val="uk-UA"/>
        </w:rPr>
        <w:t xml:space="preserve">Якщо власні значення </w:t>
      </w:r>
      <w:r w:rsidRPr="00DB1972">
        <w:rPr>
          <w:lang w:val="uk-UA"/>
        </w:rPr>
        <w:t>WHR</w:t>
      </w:r>
      <w:r>
        <w:rPr>
          <w:lang w:val="uk-UA"/>
        </w:rPr>
        <w:t xml:space="preserve"> </w:t>
      </w:r>
      <w:r w:rsidR="001673CB">
        <w:rPr>
          <w:lang w:val="uk-UA"/>
        </w:rPr>
        <w:t xml:space="preserve">у жінок-військовослужбовців </w:t>
      </w:r>
      <w:r>
        <w:rPr>
          <w:lang w:val="uk-UA"/>
        </w:rPr>
        <w:t xml:space="preserve">перевищували 0,85 у.о., то варто говорити про наявність абдомінального ожиріння, яке призводить до </w:t>
      </w:r>
      <w:r w:rsidRPr="00DB1972">
        <w:rPr>
          <w:lang w:val="uk-UA"/>
        </w:rPr>
        <w:t>ризику розвитку серцево-судинних захворювань та інших метаболічних порушень</w:t>
      </w:r>
      <w:r>
        <w:rPr>
          <w:lang w:val="uk-UA"/>
        </w:rPr>
        <w:t>.</w:t>
      </w:r>
    </w:p>
    <w:p w14:paraId="32F329FD" w14:textId="77777777" w:rsidR="003979DB" w:rsidRDefault="003979DB" w:rsidP="003979DB">
      <w:pPr>
        <w:shd w:val="clear" w:color="auto" w:fill="FFFFFF"/>
        <w:spacing w:after="0" w:line="360" w:lineRule="auto"/>
        <w:ind w:firstLine="708"/>
        <w:jc w:val="both"/>
        <w:rPr>
          <w:lang w:val="uk-UA"/>
        </w:rPr>
      </w:pPr>
      <w:r>
        <w:rPr>
          <w:lang w:val="uk-UA"/>
        </w:rPr>
        <w:t>Локальний розподіл жиру в організмі визначали механічним каліпером у п’яти зонах, зокрема: шкірно-жирову складку на біцепсі і тріцепсі, під лопаткою, на животі і внутрішньо-ікроножну складку, виміри проводили на правій частині тулуба і фіксували у міліметрах.</w:t>
      </w:r>
    </w:p>
    <w:p w14:paraId="359EA321" w14:textId="7228B226" w:rsidR="003979DB" w:rsidRPr="008D3FF1" w:rsidRDefault="003979DB" w:rsidP="003979DB">
      <w:pPr>
        <w:spacing w:after="0" w:line="360" w:lineRule="auto"/>
        <w:ind w:firstLine="708"/>
        <w:jc w:val="both"/>
        <w:rPr>
          <w:lang w:val="uk-UA"/>
        </w:rPr>
      </w:pPr>
      <w:r w:rsidRPr="008D3FF1">
        <w:rPr>
          <w:lang w:val="uk-UA"/>
        </w:rPr>
        <w:t>Для дослідження композиційного складу тіла жінок-військовослужбовців був використаний метод біоімпедансного аналізу з використанням полісигментного аналізатора Tanita BC-545</w:t>
      </w:r>
      <w:r w:rsidR="00117BC5">
        <w:rPr>
          <w:lang w:val="uk-UA"/>
        </w:rPr>
        <w:t> </w:t>
      </w:r>
      <w:r w:rsidRPr="008D3FF1">
        <w:rPr>
          <w:lang w:val="uk-UA"/>
        </w:rPr>
        <w:t xml:space="preserve">N. </w:t>
      </w:r>
      <w:r>
        <w:rPr>
          <w:lang w:val="uk-UA"/>
        </w:rPr>
        <w:t>Даний</w:t>
      </w:r>
      <w:r w:rsidRPr="008D3FF1">
        <w:rPr>
          <w:lang w:val="uk-UA"/>
        </w:rPr>
        <w:t xml:space="preserve"> метод вважається надійним та ефективним засобом оцінки складу тіла. Протокол біоімпедансного дослідження </w:t>
      </w:r>
      <w:r>
        <w:rPr>
          <w:lang w:val="uk-UA"/>
        </w:rPr>
        <w:t>передбачав</w:t>
      </w:r>
      <w:r w:rsidRPr="008D3FF1">
        <w:rPr>
          <w:lang w:val="uk-UA"/>
        </w:rPr>
        <w:t xml:space="preserve"> визначення </w:t>
      </w:r>
      <w:r>
        <w:rPr>
          <w:lang w:val="uk-UA"/>
        </w:rPr>
        <w:t>наступних</w:t>
      </w:r>
      <w:r w:rsidRPr="008D3FF1">
        <w:rPr>
          <w:lang w:val="uk-UA"/>
        </w:rPr>
        <w:t xml:space="preserve"> параметрів: </w:t>
      </w:r>
      <w:r>
        <w:rPr>
          <w:lang w:val="uk-UA"/>
        </w:rPr>
        <w:t xml:space="preserve">індекс маси тіла (ІМТ), </w:t>
      </w:r>
      <w:r w:rsidRPr="008D3FF1">
        <w:rPr>
          <w:lang w:val="uk-UA"/>
        </w:rPr>
        <w:t>загальний обсяг жиру в організмі, відсотковий вміст жиру в тулубі, верхніх і нижніх кінцівках, загальний обсяг води в організмі, вміст м’язової маси в тулубі, верхніх і нижніх кінцівках, вміст кісткового компоненту, вміст вісцерального жиру</w:t>
      </w:r>
      <w:r>
        <w:rPr>
          <w:lang w:val="uk-UA"/>
        </w:rPr>
        <w:t>, основний обмін.</w:t>
      </w:r>
      <w:r w:rsidRPr="008D3FF1">
        <w:rPr>
          <w:lang w:val="uk-UA"/>
        </w:rPr>
        <w:t xml:space="preserve"> Норми полісигментного аналізатора Tanita BC-545 N для жінок-військовослужбовців даної вікової </w:t>
      </w:r>
      <w:r>
        <w:rPr>
          <w:lang w:val="uk-UA"/>
        </w:rPr>
        <w:t>категорії</w:t>
      </w:r>
      <w:r w:rsidRPr="008D3FF1">
        <w:rPr>
          <w:lang w:val="uk-UA"/>
        </w:rPr>
        <w:t xml:space="preserve"> були наступні: загальний обсяг жиру в організмі </w:t>
      </w:r>
      <w:r>
        <w:rPr>
          <w:lang w:val="uk-UA"/>
        </w:rPr>
        <w:t>22,0</w:t>
      </w:r>
      <w:r w:rsidRPr="008D3FF1">
        <w:rPr>
          <w:lang w:val="uk-UA"/>
        </w:rPr>
        <w:t>-</w:t>
      </w:r>
      <w:r>
        <w:rPr>
          <w:lang w:val="uk-UA"/>
        </w:rPr>
        <w:t xml:space="preserve">32,0 </w:t>
      </w:r>
      <w:r w:rsidRPr="008D3FF1">
        <w:rPr>
          <w:lang w:val="uk-UA"/>
        </w:rPr>
        <w:t xml:space="preserve">%; відсотковий вміст жиру в тулубі </w:t>
      </w:r>
      <w:r>
        <w:rPr>
          <w:lang w:val="uk-UA"/>
        </w:rPr>
        <w:t>21</w:t>
      </w:r>
      <w:r w:rsidRPr="008D3FF1">
        <w:rPr>
          <w:lang w:val="uk-UA"/>
        </w:rPr>
        <w:t>-</w:t>
      </w:r>
      <w:r>
        <w:rPr>
          <w:lang w:val="uk-UA"/>
        </w:rPr>
        <w:t xml:space="preserve">33 </w:t>
      </w:r>
      <w:r w:rsidRPr="008D3FF1">
        <w:rPr>
          <w:lang w:val="uk-UA"/>
        </w:rPr>
        <w:t xml:space="preserve">%; відсотковий вміст жиру в верхніх кінцівках </w:t>
      </w:r>
      <w:r>
        <w:rPr>
          <w:lang w:val="uk-UA"/>
        </w:rPr>
        <w:t>16,0</w:t>
      </w:r>
      <w:r w:rsidRPr="008D3FF1">
        <w:rPr>
          <w:lang w:val="uk-UA"/>
        </w:rPr>
        <w:t>-</w:t>
      </w:r>
      <w:r>
        <w:rPr>
          <w:lang w:val="uk-UA"/>
        </w:rPr>
        <w:t>25,0</w:t>
      </w:r>
      <w:r w:rsidR="000423F1">
        <w:rPr>
          <w:lang w:val="uk-UA"/>
        </w:rPr>
        <w:t> </w:t>
      </w:r>
      <w:r w:rsidRPr="008D3FF1">
        <w:rPr>
          <w:lang w:val="uk-UA"/>
        </w:rPr>
        <w:t xml:space="preserve">%; відсотковий вміст жиру в нижніх кінцівках </w:t>
      </w:r>
      <w:r>
        <w:rPr>
          <w:lang w:val="uk-UA"/>
        </w:rPr>
        <w:t>24,0</w:t>
      </w:r>
      <w:r w:rsidRPr="008D3FF1">
        <w:rPr>
          <w:lang w:val="uk-UA"/>
        </w:rPr>
        <w:t>-</w:t>
      </w:r>
      <w:r>
        <w:rPr>
          <w:lang w:val="uk-UA"/>
        </w:rPr>
        <w:t xml:space="preserve">35,0 </w:t>
      </w:r>
      <w:r w:rsidRPr="008D3FF1">
        <w:rPr>
          <w:lang w:val="uk-UA"/>
        </w:rPr>
        <w:t xml:space="preserve">%; загальний обсяг води в організмі </w:t>
      </w:r>
      <w:r>
        <w:rPr>
          <w:lang w:val="uk-UA"/>
        </w:rPr>
        <w:t>45,0</w:t>
      </w:r>
      <w:r w:rsidRPr="008D3FF1">
        <w:rPr>
          <w:lang w:val="uk-UA"/>
        </w:rPr>
        <w:t>-6</w:t>
      </w:r>
      <w:r>
        <w:rPr>
          <w:lang w:val="uk-UA"/>
        </w:rPr>
        <w:t xml:space="preserve">0,0 </w:t>
      </w:r>
      <w:r w:rsidRPr="008D3FF1">
        <w:rPr>
          <w:lang w:val="uk-UA"/>
        </w:rPr>
        <w:t>%; вміст м’язової маси тулуба 2</w:t>
      </w:r>
      <w:r>
        <w:rPr>
          <w:lang w:val="uk-UA"/>
        </w:rPr>
        <w:t>3,0</w:t>
      </w:r>
      <w:r w:rsidRPr="008D3FF1">
        <w:rPr>
          <w:lang w:val="uk-UA"/>
        </w:rPr>
        <w:t>-2</w:t>
      </w:r>
      <w:r>
        <w:rPr>
          <w:lang w:val="uk-UA"/>
        </w:rPr>
        <w:t>7,0</w:t>
      </w:r>
      <w:r w:rsidRPr="008D3FF1">
        <w:rPr>
          <w:lang w:val="uk-UA"/>
        </w:rPr>
        <w:t xml:space="preserve"> кг; вміст м’язової </w:t>
      </w:r>
      <w:r w:rsidRPr="008D3FF1">
        <w:rPr>
          <w:lang w:val="uk-UA"/>
        </w:rPr>
        <w:lastRenderedPageBreak/>
        <w:t>маси в верхніх кінцівках 3</w:t>
      </w:r>
      <w:r>
        <w:rPr>
          <w:lang w:val="uk-UA"/>
        </w:rPr>
        <w:t>,</w:t>
      </w:r>
      <w:r w:rsidRPr="008D3FF1">
        <w:rPr>
          <w:lang w:val="uk-UA"/>
        </w:rPr>
        <w:t>5-5</w:t>
      </w:r>
      <w:r>
        <w:rPr>
          <w:lang w:val="uk-UA"/>
        </w:rPr>
        <w:t>,0</w:t>
      </w:r>
      <w:r w:rsidRPr="008D3FF1">
        <w:rPr>
          <w:lang w:val="uk-UA"/>
        </w:rPr>
        <w:t xml:space="preserve"> кг; вміст м’язової маси в нижніх кінцівках </w:t>
      </w:r>
      <w:r w:rsidR="00117BC5">
        <w:rPr>
          <w:lang w:val="uk-UA"/>
        </w:rPr>
        <w:br/>
      </w:r>
      <w:r>
        <w:rPr>
          <w:lang w:val="uk-UA"/>
        </w:rPr>
        <w:t>6,0</w:t>
      </w:r>
      <w:r w:rsidRPr="008D3FF1">
        <w:rPr>
          <w:lang w:val="uk-UA"/>
        </w:rPr>
        <w:t>-</w:t>
      </w:r>
      <w:r>
        <w:rPr>
          <w:lang w:val="uk-UA"/>
        </w:rPr>
        <w:t>8,0</w:t>
      </w:r>
      <w:r w:rsidRPr="008D3FF1">
        <w:rPr>
          <w:lang w:val="uk-UA"/>
        </w:rPr>
        <w:t xml:space="preserve"> кг; вміст кісткового компоненту 2</w:t>
      </w:r>
      <w:r>
        <w:rPr>
          <w:lang w:val="uk-UA"/>
        </w:rPr>
        <w:t>,</w:t>
      </w:r>
      <w:r w:rsidRPr="008D3FF1">
        <w:rPr>
          <w:lang w:val="uk-UA"/>
        </w:rPr>
        <w:t>5-</w:t>
      </w:r>
      <w:r>
        <w:rPr>
          <w:lang w:val="uk-UA"/>
        </w:rPr>
        <w:t xml:space="preserve">4,0 </w:t>
      </w:r>
      <w:r w:rsidRPr="008D3FF1">
        <w:rPr>
          <w:lang w:val="uk-UA"/>
        </w:rPr>
        <w:t xml:space="preserve">%; вміст вісцерального жиру </w:t>
      </w:r>
      <w:r w:rsidR="00117BC5">
        <w:rPr>
          <w:lang w:val="uk-UA"/>
        </w:rPr>
        <w:br/>
      </w:r>
      <w:r>
        <w:rPr>
          <w:lang w:val="uk-UA"/>
        </w:rPr>
        <w:t>7,0</w:t>
      </w:r>
      <w:r w:rsidRPr="008D3FF1">
        <w:rPr>
          <w:lang w:val="uk-UA"/>
        </w:rPr>
        <w:t>-</w:t>
      </w:r>
      <w:r>
        <w:rPr>
          <w:lang w:val="uk-UA"/>
        </w:rPr>
        <w:t xml:space="preserve">12,0 </w:t>
      </w:r>
      <w:r w:rsidRPr="008D3FF1">
        <w:rPr>
          <w:lang w:val="uk-UA"/>
        </w:rPr>
        <w:t>%.</w:t>
      </w:r>
    </w:p>
    <w:p w14:paraId="21E50920" w14:textId="77777777" w:rsidR="003979DB" w:rsidRDefault="003979DB" w:rsidP="003979DB">
      <w:pPr>
        <w:spacing w:after="0" w:line="360" w:lineRule="auto"/>
        <w:ind w:firstLine="708"/>
        <w:jc w:val="both"/>
        <w:rPr>
          <w:lang w:val="uk-UA"/>
        </w:rPr>
      </w:pPr>
      <w:r w:rsidRPr="00A602C2">
        <w:rPr>
          <w:lang w:val="uk-UA"/>
        </w:rPr>
        <w:t>Для забезпечення об'єктивності антропометричних досліджень та отримання достовірних результатів ми дотримувалися загальноприйнятих вимог і використовували стандартизоване обладнання, яке гарантувало точність вимірювань.</w:t>
      </w:r>
    </w:p>
    <w:p w14:paraId="202A8DA4" w14:textId="77777777" w:rsidR="00B63259" w:rsidRDefault="00B63259" w:rsidP="003979DB">
      <w:pPr>
        <w:spacing w:after="0" w:line="360" w:lineRule="auto"/>
        <w:ind w:firstLine="708"/>
        <w:jc w:val="both"/>
        <w:rPr>
          <w:lang w:val="uk-UA"/>
        </w:rPr>
      </w:pPr>
    </w:p>
    <w:p w14:paraId="5E53783C" w14:textId="77777777" w:rsidR="000423F1" w:rsidRDefault="00C2027E" w:rsidP="009F23F9">
      <w:pPr>
        <w:spacing w:after="0" w:line="360" w:lineRule="auto"/>
        <w:ind w:firstLine="708"/>
        <w:jc w:val="both"/>
        <w:rPr>
          <w:b/>
          <w:bCs/>
          <w:lang w:val="uk-UA"/>
        </w:rPr>
      </w:pPr>
      <w:r w:rsidRPr="00C2027E">
        <w:rPr>
          <w:b/>
          <w:bCs/>
          <w:lang w:val="uk-UA"/>
        </w:rPr>
        <w:t xml:space="preserve">2.1.3. </w:t>
      </w:r>
      <w:r>
        <w:rPr>
          <w:b/>
          <w:bCs/>
          <w:lang w:val="uk-UA"/>
        </w:rPr>
        <w:t>Ф</w:t>
      </w:r>
      <w:r w:rsidRPr="00C2027E">
        <w:rPr>
          <w:b/>
          <w:bCs/>
          <w:lang w:val="uk-UA"/>
        </w:rPr>
        <w:t>ізіологічні методи дослідження.</w:t>
      </w:r>
      <w:r w:rsidR="009F23F9">
        <w:rPr>
          <w:b/>
          <w:bCs/>
          <w:lang w:val="uk-UA"/>
        </w:rPr>
        <w:t xml:space="preserve"> </w:t>
      </w:r>
    </w:p>
    <w:p w14:paraId="029E7574" w14:textId="78853D3A" w:rsidR="00B66B40" w:rsidRDefault="009F23F9" w:rsidP="009F23F9">
      <w:pPr>
        <w:spacing w:after="0" w:line="360" w:lineRule="auto"/>
        <w:ind w:firstLine="708"/>
        <w:jc w:val="both"/>
        <w:rPr>
          <w:lang w:val="uk-UA"/>
        </w:rPr>
      </w:pPr>
      <w:r w:rsidRPr="00997C61">
        <w:rPr>
          <w:lang w:val="uk-UA"/>
        </w:rPr>
        <w:t xml:space="preserve">Протокол дослідження </w:t>
      </w:r>
      <w:r>
        <w:rPr>
          <w:lang w:val="uk-UA"/>
        </w:rPr>
        <w:t xml:space="preserve">функціонального стану серцево-судинної системи </w:t>
      </w:r>
      <w:r w:rsidRPr="00997C61">
        <w:rPr>
          <w:lang w:val="uk-UA"/>
        </w:rPr>
        <w:t xml:space="preserve">включав вимірювання </w:t>
      </w:r>
      <w:r>
        <w:rPr>
          <w:lang w:val="uk-UA"/>
        </w:rPr>
        <w:t>частоти серцевих скорочень (ЧСС) у стані відносного спокою, артеріальн</w:t>
      </w:r>
      <w:r w:rsidR="00B66B40">
        <w:rPr>
          <w:lang w:val="uk-UA"/>
        </w:rPr>
        <w:t>ого</w:t>
      </w:r>
      <w:r>
        <w:rPr>
          <w:lang w:val="uk-UA"/>
        </w:rPr>
        <w:t xml:space="preserve"> тиск</w:t>
      </w:r>
      <w:r w:rsidR="00B66B40">
        <w:rPr>
          <w:lang w:val="uk-UA"/>
        </w:rPr>
        <w:t>у</w:t>
      </w:r>
      <w:r>
        <w:rPr>
          <w:lang w:val="uk-UA"/>
        </w:rPr>
        <w:t xml:space="preserve"> систолічн</w:t>
      </w:r>
      <w:r w:rsidR="00B66B40">
        <w:rPr>
          <w:lang w:val="uk-UA"/>
        </w:rPr>
        <w:t>ого</w:t>
      </w:r>
      <w:r>
        <w:rPr>
          <w:lang w:val="uk-UA"/>
        </w:rPr>
        <w:t xml:space="preserve"> та діастолічн</w:t>
      </w:r>
      <w:r w:rsidR="00B66B40">
        <w:rPr>
          <w:lang w:val="uk-UA"/>
        </w:rPr>
        <w:t>ого</w:t>
      </w:r>
      <w:r>
        <w:rPr>
          <w:lang w:val="uk-UA"/>
        </w:rPr>
        <w:t xml:space="preserve"> (АТсист, Атдіаст)</w:t>
      </w:r>
      <w:r w:rsidR="00AB78FE">
        <w:rPr>
          <w:lang w:val="uk-UA"/>
        </w:rPr>
        <w:t xml:space="preserve"> </w:t>
      </w:r>
      <w:r w:rsidR="00117BC5">
        <w:rPr>
          <w:lang w:val="uk-UA"/>
        </w:rPr>
        <w:br/>
      </w:r>
      <w:r>
        <w:rPr>
          <w:lang w:val="uk-UA"/>
        </w:rPr>
        <w:t xml:space="preserve">у стані відносного спокою з використанням </w:t>
      </w:r>
      <w:r w:rsidRPr="00997C61">
        <w:rPr>
          <w:lang w:val="uk-UA"/>
        </w:rPr>
        <w:t>електронного тонометра Omron</w:t>
      </w:r>
      <w:r>
        <w:rPr>
          <w:lang w:val="uk-UA"/>
        </w:rPr>
        <w:t xml:space="preserve"> </w:t>
      </w:r>
      <w:r w:rsidR="00117BC5">
        <w:rPr>
          <w:lang w:val="uk-UA"/>
        </w:rPr>
        <w:br/>
      </w:r>
      <w:r>
        <w:rPr>
          <w:lang w:val="uk-UA"/>
        </w:rPr>
        <w:t xml:space="preserve">з </w:t>
      </w:r>
      <w:r w:rsidRPr="00997C61">
        <w:rPr>
          <w:lang w:val="uk-UA"/>
        </w:rPr>
        <w:t>дотриманням наукових стандартів.</w:t>
      </w:r>
      <w:r>
        <w:rPr>
          <w:lang w:val="uk-UA"/>
        </w:rPr>
        <w:t xml:space="preserve"> </w:t>
      </w:r>
      <w:r w:rsidR="00BB246D">
        <w:rPr>
          <w:rFonts w:cs="Times New Roman"/>
          <w:color w:val="333333"/>
          <w:szCs w:val="28"/>
          <w:shd w:val="clear" w:color="auto" w:fill="FFFFFF"/>
          <w:lang w:val="uk-UA"/>
        </w:rPr>
        <w:t xml:space="preserve">Дослідження проводили у першій половині дня </w:t>
      </w:r>
      <w:r w:rsidR="00BB246D" w:rsidRPr="00EC3555">
        <w:rPr>
          <w:rFonts w:cs="Times New Roman"/>
          <w:color w:val="333333"/>
          <w:szCs w:val="28"/>
          <w:shd w:val="clear" w:color="auto" w:fill="FFFFFF"/>
          <w:lang w:val="uk-UA"/>
        </w:rPr>
        <w:t xml:space="preserve">з </w:t>
      </w:r>
      <w:r w:rsidR="00BB246D" w:rsidRPr="00EC3555">
        <w:rPr>
          <w:rFonts w:eastAsia="Times New Roman" w:cs="Times New Roman"/>
          <w:color w:val="212529"/>
          <w:szCs w:val="28"/>
          <w:shd w:val="clear" w:color="auto" w:fill="FFFFFF"/>
          <w:lang w:val="uk-UA" w:eastAsia="uk-UA"/>
        </w:rPr>
        <w:t xml:space="preserve"> 9:00 до 12:00 </w:t>
      </w:r>
      <w:r w:rsidR="00BB246D">
        <w:rPr>
          <w:rFonts w:eastAsia="Times New Roman" w:cs="Times New Roman"/>
          <w:color w:val="212529"/>
          <w:szCs w:val="28"/>
          <w:shd w:val="clear" w:color="auto" w:fill="FFFFFF"/>
          <w:lang w:val="uk-UA" w:eastAsia="uk-UA"/>
        </w:rPr>
        <w:t xml:space="preserve">годин </w:t>
      </w:r>
      <w:r w:rsidR="00BB246D" w:rsidRPr="00EC3555">
        <w:rPr>
          <w:rFonts w:eastAsia="Times New Roman" w:cs="Times New Roman"/>
          <w:color w:val="212529"/>
          <w:szCs w:val="28"/>
          <w:shd w:val="clear" w:color="auto" w:fill="FFFFFF"/>
          <w:lang w:val="uk-UA" w:eastAsia="uk-UA"/>
        </w:rPr>
        <w:t xml:space="preserve">у комфортних умовах при температурі повітря </w:t>
      </w:r>
      <w:r w:rsidR="00117BC5">
        <w:rPr>
          <w:rFonts w:eastAsia="Times New Roman" w:cs="Times New Roman"/>
          <w:color w:val="212529"/>
          <w:szCs w:val="28"/>
          <w:shd w:val="clear" w:color="auto" w:fill="FFFFFF"/>
          <w:lang w:val="uk-UA" w:eastAsia="uk-UA"/>
        </w:rPr>
        <w:br/>
      </w:r>
      <w:r w:rsidR="003C08C6">
        <w:rPr>
          <w:rFonts w:eastAsia="Times New Roman" w:cs="Times New Roman"/>
          <w:color w:val="212529"/>
          <w:szCs w:val="28"/>
          <w:shd w:val="clear" w:color="auto" w:fill="FFFFFF"/>
          <w:lang w:val="uk-UA" w:eastAsia="uk-UA"/>
        </w:rPr>
        <w:t>+</w:t>
      </w:r>
      <w:r w:rsidR="00BB246D" w:rsidRPr="00EC3555">
        <w:rPr>
          <w:rFonts w:eastAsia="Times New Roman" w:cs="Times New Roman"/>
          <w:color w:val="212529"/>
          <w:szCs w:val="28"/>
          <w:shd w:val="clear" w:color="auto" w:fill="FFFFFF"/>
          <w:lang w:val="uk-UA" w:eastAsia="uk-UA"/>
        </w:rPr>
        <w:t>22</w:t>
      </w:r>
      <w:r w:rsidR="00BB246D">
        <w:rPr>
          <w:rFonts w:eastAsia="Times New Roman" w:cs="Times New Roman"/>
          <w:color w:val="212529"/>
          <w:szCs w:val="28"/>
          <w:shd w:val="clear" w:color="auto" w:fill="FFFFFF"/>
          <w:lang w:val="uk-UA" w:eastAsia="uk-UA"/>
        </w:rPr>
        <w:t>,0</w:t>
      </w:r>
      <w:r w:rsidR="00BB246D" w:rsidRPr="00EC3555">
        <w:rPr>
          <w:rFonts w:eastAsia="Times New Roman" w:cs="Times New Roman"/>
          <w:color w:val="212529"/>
          <w:szCs w:val="28"/>
          <w:shd w:val="clear" w:color="auto" w:fill="FFFFFF"/>
          <w:lang w:val="uk-UA" w:eastAsia="uk-UA"/>
        </w:rPr>
        <w:t xml:space="preserve"> °С.</w:t>
      </w:r>
      <w:r w:rsidR="00BB246D">
        <w:rPr>
          <w:rFonts w:eastAsia="Times New Roman" w:cs="Times New Roman"/>
          <w:color w:val="212529"/>
          <w:szCs w:val="28"/>
          <w:shd w:val="clear" w:color="auto" w:fill="FFFFFF"/>
          <w:lang w:val="uk-UA" w:eastAsia="uk-UA"/>
        </w:rPr>
        <w:t xml:space="preserve"> </w:t>
      </w:r>
      <w:r w:rsidR="00BB246D" w:rsidRPr="00761764">
        <w:rPr>
          <w:rFonts w:eastAsia="Times New Roman" w:cs="Times New Roman"/>
          <w:color w:val="212529"/>
          <w:szCs w:val="28"/>
          <w:shd w:val="clear" w:color="auto" w:fill="FFFFFF"/>
          <w:lang w:val="uk-UA" w:eastAsia="uk-UA"/>
        </w:rPr>
        <w:t xml:space="preserve">Перед початком дослідження </w:t>
      </w:r>
      <w:r w:rsidR="00BB246D">
        <w:rPr>
          <w:rFonts w:eastAsia="Times New Roman" w:cs="Times New Roman"/>
          <w:color w:val="212529"/>
          <w:szCs w:val="28"/>
          <w:shd w:val="clear" w:color="auto" w:fill="FFFFFF"/>
          <w:lang w:val="uk-UA" w:eastAsia="uk-UA"/>
        </w:rPr>
        <w:t>жінкам-військовослужбовцям</w:t>
      </w:r>
      <w:r w:rsidR="00BB246D" w:rsidRPr="00761764">
        <w:rPr>
          <w:rFonts w:eastAsia="Times New Roman" w:cs="Times New Roman"/>
          <w:color w:val="212529"/>
          <w:szCs w:val="28"/>
          <w:shd w:val="clear" w:color="auto" w:fill="FFFFFF"/>
          <w:lang w:val="uk-UA" w:eastAsia="uk-UA"/>
        </w:rPr>
        <w:t xml:space="preserve"> додатково виділяли час </w:t>
      </w:r>
      <w:r w:rsidR="00BB246D">
        <w:rPr>
          <w:rFonts w:eastAsia="Times New Roman" w:cs="Times New Roman"/>
          <w:color w:val="212529"/>
          <w:szCs w:val="28"/>
          <w:shd w:val="clear" w:color="auto" w:fill="FFFFFF"/>
          <w:lang w:val="uk-UA" w:eastAsia="uk-UA"/>
        </w:rPr>
        <w:t>5</w:t>
      </w:r>
      <w:r w:rsidR="00BB246D" w:rsidRPr="00761764">
        <w:rPr>
          <w:rFonts w:eastAsia="Times New Roman" w:cs="Times New Roman"/>
          <w:color w:val="212529"/>
          <w:szCs w:val="28"/>
          <w:shd w:val="clear" w:color="auto" w:fill="FFFFFF"/>
          <w:lang w:val="uk-UA" w:eastAsia="uk-UA"/>
        </w:rPr>
        <w:t>–</w:t>
      </w:r>
      <w:r w:rsidR="00BB246D">
        <w:rPr>
          <w:rFonts w:eastAsia="Times New Roman" w:cs="Times New Roman"/>
          <w:color w:val="212529"/>
          <w:szCs w:val="28"/>
          <w:shd w:val="clear" w:color="auto" w:fill="FFFFFF"/>
          <w:lang w:val="uk-UA" w:eastAsia="uk-UA"/>
        </w:rPr>
        <w:t>7</w:t>
      </w:r>
      <w:r w:rsidR="00BB246D" w:rsidRPr="00761764">
        <w:rPr>
          <w:rFonts w:eastAsia="Times New Roman" w:cs="Times New Roman"/>
          <w:color w:val="212529"/>
          <w:szCs w:val="28"/>
          <w:shd w:val="clear" w:color="auto" w:fill="FFFFFF"/>
          <w:lang w:val="uk-UA" w:eastAsia="uk-UA"/>
        </w:rPr>
        <w:t xml:space="preserve"> хв необхідний для адаптації до умов навколишнього середовища.</w:t>
      </w:r>
    </w:p>
    <w:p w14:paraId="7E734B9C" w14:textId="549A2A9C" w:rsidR="00BB246D" w:rsidRPr="00BB246D" w:rsidRDefault="00BB246D" w:rsidP="009F23F9">
      <w:pPr>
        <w:spacing w:after="0" w:line="360" w:lineRule="auto"/>
        <w:ind w:firstLine="708"/>
        <w:jc w:val="both"/>
        <w:rPr>
          <w:lang w:val="uk-UA"/>
        </w:rPr>
      </w:pPr>
      <w:r w:rsidRPr="00BB246D">
        <w:rPr>
          <w:lang w:val="uk-UA"/>
        </w:rPr>
        <w:t xml:space="preserve">Дослідження </w:t>
      </w:r>
      <w:r w:rsidR="009F23F9" w:rsidRPr="00BB246D">
        <w:rPr>
          <w:lang w:val="uk-UA"/>
        </w:rPr>
        <w:t xml:space="preserve">ЧСС </w:t>
      </w:r>
      <w:r>
        <w:rPr>
          <w:lang w:val="uk-UA"/>
        </w:rPr>
        <w:t xml:space="preserve">здійснювали </w:t>
      </w:r>
      <w:r w:rsidR="00650A66">
        <w:rPr>
          <w:lang w:val="uk-UA"/>
        </w:rPr>
        <w:t>у</w:t>
      </w:r>
      <w:r w:rsidR="00650A66" w:rsidRPr="0026058A">
        <w:rPr>
          <w:lang w:val="uk-UA"/>
        </w:rPr>
        <w:t xml:space="preserve"> положенні сидячи</w:t>
      </w:r>
      <w:r>
        <w:rPr>
          <w:lang w:val="uk-UA"/>
        </w:rPr>
        <w:t>,</w:t>
      </w:r>
      <w:r w:rsidR="00B66B40" w:rsidRPr="00B66B40">
        <w:rPr>
          <w:lang w:val="uk-UA"/>
        </w:rPr>
        <w:t xml:space="preserve"> </w:t>
      </w:r>
      <w:r w:rsidR="00B66B40">
        <w:rPr>
          <w:lang w:val="uk-UA"/>
        </w:rPr>
        <w:t>виміри проводили в</w:t>
      </w:r>
      <w:r w:rsidR="00B66B40" w:rsidRPr="001515E0">
        <w:rPr>
          <w:rFonts w:eastAsia="Times New Roman" w:cs="Times New Roman"/>
          <w:szCs w:val="28"/>
          <w:lang w:val="uk-UA"/>
        </w:rPr>
        <w:t xml:space="preserve"> </w:t>
      </w:r>
      <w:r w:rsidR="00B66B40" w:rsidRPr="00F0445A">
        <w:rPr>
          <w:rFonts w:eastAsia="Times New Roman" w:cs="Times New Roman"/>
          <w:szCs w:val="28"/>
          <w:lang w:val="uk-UA"/>
        </w:rPr>
        <w:t>уд·хв.</w:t>
      </w:r>
      <w:r w:rsidR="00B66B40" w:rsidRPr="00F0445A">
        <w:rPr>
          <w:rFonts w:eastAsia="Times New Roman" w:cs="Times New Roman"/>
          <w:szCs w:val="28"/>
          <w:vertAlign w:val="superscript"/>
          <w:lang w:val="uk-UA"/>
        </w:rPr>
        <w:t>-1</w:t>
      </w:r>
      <w:r>
        <w:rPr>
          <w:rFonts w:eastAsia="Times New Roman" w:cs="Times New Roman"/>
          <w:szCs w:val="28"/>
          <w:vertAlign w:val="superscript"/>
          <w:lang w:val="uk-UA"/>
        </w:rPr>
        <w:t xml:space="preserve"> </w:t>
      </w:r>
      <w:r>
        <w:rPr>
          <w:rFonts w:eastAsia="Times New Roman" w:cs="Times New Roman"/>
          <w:szCs w:val="28"/>
          <w:lang w:val="uk-UA"/>
        </w:rPr>
        <w:t xml:space="preserve">оцінку отриманих результатів проводили згідно таблиці 2.2. </w:t>
      </w:r>
    </w:p>
    <w:p w14:paraId="06186A8E" w14:textId="77777777" w:rsidR="00B36B90" w:rsidRPr="00B36B90" w:rsidRDefault="00B36B90" w:rsidP="00BB246D">
      <w:pPr>
        <w:spacing w:line="360" w:lineRule="auto"/>
        <w:jc w:val="right"/>
        <w:rPr>
          <w:bCs/>
          <w:i/>
          <w:iCs/>
          <w:sz w:val="16"/>
          <w:szCs w:val="16"/>
          <w:lang w:val="uk-UA"/>
        </w:rPr>
      </w:pPr>
    </w:p>
    <w:p w14:paraId="6BC76133" w14:textId="469521C3" w:rsidR="00BB246D" w:rsidRPr="00BB246D" w:rsidRDefault="00BB246D" w:rsidP="00BB246D">
      <w:pPr>
        <w:spacing w:line="360" w:lineRule="auto"/>
        <w:jc w:val="right"/>
        <w:rPr>
          <w:bCs/>
          <w:i/>
          <w:iCs/>
          <w:szCs w:val="28"/>
          <w:lang w:val="uk-UA"/>
        </w:rPr>
      </w:pPr>
      <w:r w:rsidRPr="00BB246D">
        <w:rPr>
          <w:bCs/>
          <w:i/>
          <w:iCs/>
          <w:szCs w:val="28"/>
          <w:lang w:val="uk-UA"/>
        </w:rPr>
        <w:t>Таблиця 2.2</w:t>
      </w:r>
    </w:p>
    <w:p w14:paraId="187915B3" w14:textId="2939678A" w:rsidR="001673CB" w:rsidRPr="000C0F9F" w:rsidRDefault="001673CB" w:rsidP="00BB246D">
      <w:pPr>
        <w:spacing w:line="360" w:lineRule="auto"/>
        <w:jc w:val="center"/>
        <w:rPr>
          <w:b/>
          <w:szCs w:val="28"/>
          <w:lang w:val="uk-UA"/>
        </w:rPr>
      </w:pPr>
      <w:bookmarkStart w:id="10" w:name="_Hlk164250290"/>
      <w:r w:rsidRPr="000C0F9F">
        <w:rPr>
          <w:b/>
          <w:szCs w:val="28"/>
          <w:lang w:val="uk-UA"/>
        </w:rPr>
        <w:t xml:space="preserve">Оцінка </w:t>
      </w:r>
      <w:r w:rsidR="00BB246D">
        <w:rPr>
          <w:b/>
          <w:szCs w:val="28"/>
          <w:lang w:val="uk-UA"/>
        </w:rPr>
        <w:t>ЧСС</w:t>
      </w:r>
      <w:r w:rsidRPr="000C0F9F">
        <w:rPr>
          <w:b/>
          <w:szCs w:val="28"/>
          <w:lang w:val="uk-UA"/>
        </w:rPr>
        <w:t xml:space="preserve"> у стані  відносного спокою</w:t>
      </w:r>
      <w:r w:rsidR="00BB246D">
        <w:rPr>
          <w:b/>
          <w:szCs w:val="28"/>
          <w:lang w:val="uk-UA"/>
        </w:rPr>
        <w:t xml:space="preserve"> у жінок-військовослужбовців</w:t>
      </w:r>
    </w:p>
    <w:tbl>
      <w:tblPr>
        <w:tblStyle w:val="a7"/>
        <w:tblW w:w="0" w:type="auto"/>
        <w:tblLook w:val="04A0" w:firstRow="1" w:lastRow="0" w:firstColumn="1" w:lastColumn="0" w:noHBand="0" w:noVBand="1"/>
      </w:tblPr>
      <w:tblGrid>
        <w:gridCol w:w="4672"/>
        <w:gridCol w:w="4672"/>
      </w:tblGrid>
      <w:tr w:rsidR="00C37A3E" w:rsidRPr="00C37A3E" w14:paraId="229A0C56" w14:textId="77777777" w:rsidTr="00C37A3E">
        <w:tc>
          <w:tcPr>
            <w:tcW w:w="4672" w:type="dxa"/>
          </w:tcPr>
          <w:bookmarkEnd w:id="10"/>
          <w:p w14:paraId="6E37E132" w14:textId="0F52B1B1" w:rsidR="00C37A3E" w:rsidRPr="0015759D" w:rsidRDefault="00C37A3E" w:rsidP="0015759D">
            <w:pPr>
              <w:pStyle w:val="af0"/>
              <w:jc w:val="center"/>
              <w:rPr>
                <w:sz w:val="24"/>
                <w:szCs w:val="24"/>
                <w:lang w:val="uk-UA"/>
              </w:rPr>
            </w:pPr>
            <w:r w:rsidRPr="0015759D">
              <w:rPr>
                <w:sz w:val="24"/>
                <w:szCs w:val="24"/>
                <w:lang w:val="uk-UA"/>
              </w:rPr>
              <w:t>Діапазон значень ЧСС, уд ∙ хв–1</w:t>
            </w:r>
          </w:p>
        </w:tc>
        <w:tc>
          <w:tcPr>
            <w:tcW w:w="4672" w:type="dxa"/>
          </w:tcPr>
          <w:p w14:paraId="70C72317" w14:textId="1077CC89" w:rsidR="00C37A3E" w:rsidRPr="0015759D" w:rsidRDefault="00C37A3E" w:rsidP="0015759D">
            <w:pPr>
              <w:pStyle w:val="af0"/>
              <w:jc w:val="center"/>
              <w:rPr>
                <w:sz w:val="24"/>
                <w:szCs w:val="24"/>
                <w:lang w:val="uk-UA"/>
              </w:rPr>
            </w:pPr>
            <w:r w:rsidRPr="0015759D">
              <w:rPr>
                <w:sz w:val="24"/>
                <w:szCs w:val="24"/>
                <w:lang w:val="uk-UA"/>
              </w:rPr>
              <w:t>Оцінка параметру</w:t>
            </w:r>
          </w:p>
        </w:tc>
      </w:tr>
      <w:tr w:rsidR="00C37A3E" w:rsidRPr="00C37A3E" w14:paraId="5088FE34" w14:textId="77777777" w:rsidTr="00C37A3E">
        <w:tc>
          <w:tcPr>
            <w:tcW w:w="4672" w:type="dxa"/>
            <w:shd w:val="clear" w:color="auto" w:fill="auto"/>
          </w:tcPr>
          <w:p w14:paraId="0AD81723" w14:textId="789DA9DF" w:rsidR="00C37A3E" w:rsidRPr="0015759D" w:rsidRDefault="00C37A3E" w:rsidP="0015759D">
            <w:pPr>
              <w:pStyle w:val="af0"/>
              <w:rPr>
                <w:sz w:val="24"/>
                <w:szCs w:val="24"/>
                <w:lang w:val="uk-UA"/>
              </w:rPr>
            </w:pPr>
            <w:r w:rsidRPr="0015759D">
              <w:rPr>
                <w:sz w:val="24"/>
                <w:szCs w:val="24"/>
                <w:lang w:val="uk-UA"/>
              </w:rPr>
              <w:t>&lt; 60</w:t>
            </w:r>
          </w:p>
        </w:tc>
        <w:tc>
          <w:tcPr>
            <w:tcW w:w="4672" w:type="dxa"/>
            <w:shd w:val="clear" w:color="auto" w:fill="auto"/>
          </w:tcPr>
          <w:p w14:paraId="1EFC4FAA" w14:textId="538AC9EB" w:rsidR="00C37A3E" w:rsidRPr="0015759D" w:rsidRDefault="00C37A3E" w:rsidP="0015759D">
            <w:pPr>
              <w:pStyle w:val="af0"/>
              <w:rPr>
                <w:sz w:val="24"/>
                <w:szCs w:val="24"/>
                <w:lang w:val="uk-UA"/>
              </w:rPr>
            </w:pPr>
            <w:r w:rsidRPr="0015759D">
              <w:rPr>
                <w:sz w:val="24"/>
                <w:szCs w:val="24"/>
                <w:lang w:val="uk-UA"/>
              </w:rPr>
              <w:t>Відмінно</w:t>
            </w:r>
          </w:p>
        </w:tc>
      </w:tr>
      <w:tr w:rsidR="00C37A3E" w:rsidRPr="00C37A3E" w14:paraId="20B9CDE1" w14:textId="77777777" w:rsidTr="00C37A3E">
        <w:tc>
          <w:tcPr>
            <w:tcW w:w="4672" w:type="dxa"/>
            <w:shd w:val="clear" w:color="auto" w:fill="auto"/>
          </w:tcPr>
          <w:p w14:paraId="328CFBBD" w14:textId="0E712A98" w:rsidR="00C37A3E" w:rsidRPr="0015759D" w:rsidRDefault="00C37A3E" w:rsidP="0015759D">
            <w:pPr>
              <w:pStyle w:val="af0"/>
              <w:rPr>
                <w:sz w:val="24"/>
                <w:szCs w:val="24"/>
                <w:lang w:val="uk-UA"/>
              </w:rPr>
            </w:pPr>
            <w:r w:rsidRPr="0015759D">
              <w:rPr>
                <w:sz w:val="24"/>
                <w:szCs w:val="24"/>
                <w:lang w:val="uk-UA"/>
              </w:rPr>
              <w:t>60 – 70</w:t>
            </w:r>
          </w:p>
        </w:tc>
        <w:tc>
          <w:tcPr>
            <w:tcW w:w="4672" w:type="dxa"/>
            <w:shd w:val="clear" w:color="auto" w:fill="auto"/>
          </w:tcPr>
          <w:p w14:paraId="65A25C3F" w14:textId="267BC41D" w:rsidR="00C37A3E" w:rsidRPr="0015759D" w:rsidRDefault="00C37A3E" w:rsidP="0015759D">
            <w:pPr>
              <w:pStyle w:val="af0"/>
              <w:rPr>
                <w:sz w:val="24"/>
                <w:szCs w:val="24"/>
                <w:lang w:val="uk-UA"/>
              </w:rPr>
            </w:pPr>
            <w:r w:rsidRPr="0015759D">
              <w:rPr>
                <w:sz w:val="24"/>
                <w:szCs w:val="24"/>
                <w:lang w:val="uk-UA"/>
              </w:rPr>
              <w:t xml:space="preserve">Добре  </w:t>
            </w:r>
          </w:p>
        </w:tc>
      </w:tr>
      <w:tr w:rsidR="00C37A3E" w:rsidRPr="00C37A3E" w14:paraId="5EF9EBE3" w14:textId="77777777" w:rsidTr="00C37A3E">
        <w:tc>
          <w:tcPr>
            <w:tcW w:w="4672" w:type="dxa"/>
            <w:shd w:val="clear" w:color="auto" w:fill="auto"/>
          </w:tcPr>
          <w:p w14:paraId="131C0749" w14:textId="751F5D88" w:rsidR="00C37A3E" w:rsidRPr="0015759D" w:rsidRDefault="00C37A3E" w:rsidP="0015759D">
            <w:pPr>
              <w:pStyle w:val="af0"/>
              <w:rPr>
                <w:sz w:val="24"/>
                <w:szCs w:val="24"/>
                <w:lang w:val="uk-UA"/>
              </w:rPr>
            </w:pPr>
            <w:r w:rsidRPr="0015759D">
              <w:rPr>
                <w:sz w:val="24"/>
                <w:szCs w:val="24"/>
                <w:lang w:val="uk-UA"/>
              </w:rPr>
              <w:t>75 – 89</w:t>
            </w:r>
          </w:p>
        </w:tc>
        <w:tc>
          <w:tcPr>
            <w:tcW w:w="4672" w:type="dxa"/>
            <w:shd w:val="clear" w:color="auto" w:fill="auto"/>
          </w:tcPr>
          <w:p w14:paraId="35502721" w14:textId="4F5411CF" w:rsidR="00C37A3E" w:rsidRPr="0015759D" w:rsidRDefault="00C37A3E" w:rsidP="0015759D">
            <w:pPr>
              <w:pStyle w:val="af0"/>
              <w:rPr>
                <w:sz w:val="24"/>
                <w:szCs w:val="24"/>
                <w:lang w:val="uk-UA"/>
              </w:rPr>
            </w:pPr>
            <w:r w:rsidRPr="0015759D">
              <w:rPr>
                <w:sz w:val="24"/>
                <w:szCs w:val="24"/>
                <w:lang w:val="uk-UA"/>
              </w:rPr>
              <w:t xml:space="preserve">Задовільно </w:t>
            </w:r>
          </w:p>
        </w:tc>
      </w:tr>
      <w:tr w:rsidR="00C37A3E" w:rsidRPr="00C37A3E" w14:paraId="7D5C4328" w14:textId="77777777" w:rsidTr="00C37A3E">
        <w:tc>
          <w:tcPr>
            <w:tcW w:w="4672" w:type="dxa"/>
            <w:shd w:val="clear" w:color="auto" w:fill="auto"/>
          </w:tcPr>
          <w:p w14:paraId="64366BDC" w14:textId="061F6B94" w:rsidR="00C37A3E" w:rsidRPr="0015759D" w:rsidRDefault="00C37A3E" w:rsidP="0015759D">
            <w:pPr>
              <w:pStyle w:val="af0"/>
              <w:rPr>
                <w:sz w:val="24"/>
                <w:szCs w:val="24"/>
                <w:lang w:val="uk-UA"/>
              </w:rPr>
            </w:pPr>
            <w:r w:rsidRPr="0015759D">
              <w:rPr>
                <w:sz w:val="24"/>
                <w:szCs w:val="24"/>
                <w:lang w:val="uk-UA"/>
              </w:rPr>
              <w:t>&gt; 90</w:t>
            </w:r>
          </w:p>
        </w:tc>
        <w:tc>
          <w:tcPr>
            <w:tcW w:w="4672" w:type="dxa"/>
            <w:shd w:val="clear" w:color="auto" w:fill="auto"/>
          </w:tcPr>
          <w:p w14:paraId="16D4D0D5" w14:textId="7E6ECAA7" w:rsidR="00C37A3E" w:rsidRPr="0015759D" w:rsidRDefault="00C37A3E" w:rsidP="0015759D">
            <w:pPr>
              <w:pStyle w:val="af0"/>
              <w:rPr>
                <w:sz w:val="24"/>
                <w:szCs w:val="24"/>
                <w:lang w:val="uk-UA"/>
              </w:rPr>
            </w:pPr>
            <w:r w:rsidRPr="0015759D">
              <w:rPr>
                <w:sz w:val="24"/>
                <w:szCs w:val="24"/>
                <w:lang w:val="uk-UA"/>
              </w:rPr>
              <w:t>Незадовільно</w:t>
            </w:r>
          </w:p>
        </w:tc>
      </w:tr>
    </w:tbl>
    <w:p w14:paraId="24658EF3" w14:textId="30C3FD5C" w:rsidR="00F77ACF" w:rsidRDefault="00BB246D" w:rsidP="00F77ACF">
      <w:pPr>
        <w:shd w:val="clear" w:color="auto" w:fill="FFFFFF"/>
        <w:spacing w:before="100" w:beforeAutospacing="1" w:after="210" w:line="360" w:lineRule="auto"/>
        <w:ind w:firstLine="708"/>
        <w:jc w:val="both"/>
        <w:rPr>
          <w:rFonts w:eastAsia="Times New Roman" w:cs="Times New Roman"/>
          <w:color w:val="000000"/>
          <w:szCs w:val="28"/>
          <w:lang w:val="uk-UA" w:eastAsia="uk-UA"/>
        </w:rPr>
      </w:pPr>
      <w:r>
        <w:rPr>
          <w:lang w:val="uk-UA"/>
        </w:rPr>
        <w:t>Дослідження АТ систолічного і діастолічного у жінок-військовослужбовців проводили у</w:t>
      </w:r>
      <w:r w:rsidRPr="0026058A">
        <w:rPr>
          <w:lang w:val="uk-UA"/>
        </w:rPr>
        <w:t xml:space="preserve"> положенні сидячи</w:t>
      </w:r>
      <w:r>
        <w:rPr>
          <w:lang w:val="uk-UA"/>
        </w:rPr>
        <w:t xml:space="preserve">, після повного </w:t>
      </w:r>
      <w:r>
        <w:rPr>
          <w:lang w:val="uk-UA"/>
        </w:rPr>
        <w:lastRenderedPageBreak/>
        <w:t>відновлення, виміри здійснювали у</w:t>
      </w:r>
      <w:r w:rsidRPr="001515E0">
        <w:rPr>
          <w:rFonts w:eastAsia="Times New Roman" w:cs="Times New Roman"/>
          <w:kern w:val="24"/>
          <w:sz w:val="24"/>
          <w:szCs w:val="24"/>
          <w:lang w:val="uk-UA" w:eastAsia="uk-UA"/>
        </w:rPr>
        <w:t xml:space="preserve"> </w:t>
      </w:r>
      <w:r w:rsidRPr="001515E0">
        <w:rPr>
          <w:rFonts w:eastAsia="Times New Roman" w:cs="Times New Roman"/>
          <w:kern w:val="24"/>
          <w:szCs w:val="28"/>
          <w:lang w:val="uk-UA" w:eastAsia="uk-UA"/>
        </w:rPr>
        <w:t>мм.рт.ст</w:t>
      </w:r>
      <w:r>
        <w:rPr>
          <w:rFonts w:eastAsia="Times New Roman" w:cs="Times New Roman"/>
          <w:kern w:val="24"/>
          <w:szCs w:val="28"/>
          <w:lang w:val="uk-UA" w:eastAsia="uk-UA"/>
        </w:rPr>
        <w:t xml:space="preserve">. Оцінку отриманих результатів здійснювали згідно </w:t>
      </w:r>
      <w:r w:rsidR="003C08C6">
        <w:rPr>
          <w:rFonts w:eastAsia="Times New Roman" w:cs="Times New Roman"/>
          <w:kern w:val="24"/>
          <w:szCs w:val="28"/>
          <w:lang w:val="uk-UA" w:eastAsia="uk-UA"/>
        </w:rPr>
        <w:t>рекомендацій</w:t>
      </w:r>
      <w:r>
        <w:rPr>
          <w:rFonts w:eastAsia="Times New Roman" w:cs="Times New Roman"/>
          <w:kern w:val="24"/>
          <w:szCs w:val="28"/>
          <w:lang w:val="uk-UA" w:eastAsia="uk-UA"/>
        </w:rPr>
        <w:t xml:space="preserve"> ВООЗ</w:t>
      </w:r>
      <w:r w:rsidR="00F77ACF">
        <w:rPr>
          <w:rFonts w:eastAsia="Times New Roman" w:cs="Times New Roman"/>
          <w:kern w:val="24"/>
          <w:szCs w:val="28"/>
          <w:lang w:val="uk-UA" w:eastAsia="uk-UA"/>
        </w:rPr>
        <w:t>, які представлені в таблиці 2.3.</w:t>
      </w:r>
    </w:p>
    <w:p w14:paraId="6FA562AD" w14:textId="2FF79DD3" w:rsidR="00F77ACF" w:rsidRPr="00F77ACF" w:rsidRDefault="00F77ACF" w:rsidP="00F77ACF">
      <w:pPr>
        <w:shd w:val="clear" w:color="auto" w:fill="FFFFFF"/>
        <w:spacing w:before="100" w:beforeAutospacing="1" w:after="210" w:line="360" w:lineRule="auto"/>
        <w:ind w:firstLine="708"/>
        <w:jc w:val="right"/>
        <w:rPr>
          <w:rFonts w:eastAsia="Times New Roman" w:cs="Times New Roman"/>
          <w:i/>
          <w:iCs/>
          <w:color w:val="000000"/>
          <w:szCs w:val="28"/>
          <w:lang w:val="uk-UA" w:eastAsia="uk-UA"/>
        </w:rPr>
      </w:pPr>
      <w:r w:rsidRPr="00F77ACF">
        <w:rPr>
          <w:rFonts w:eastAsia="Times New Roman" w:cs="Times New Roman"/>
          <w:i/>
          <w:iCs/>
          <w:color w:val="000000"/>
          <w:szCs w:val="28"/>
          <w:lang w:val="uk-UA" w:eastAsia="uk-UA"/>
        </w:rPr>
        <w:t>Таблиця 2.3</w:t>
      </w:r>
    </w:p>
    <w:p w14:paraId="515F304C" w14:textId="72C7FF04" w:rsidR="00F77ACF" w:rsidRPr="000C0F9F" w:rsidRDefault="00F77ACF" w:rsidP="00F77ACF">
      <w:pPr>
        <w:spacing w:line="360" w:lineRule="auto"/>
        <w:jc w:val="center"/>
        <w:rPr>
          <w:b/>
          <w:szCs w:val="28"/>
          <w:lang w:val="uk-UA"/>
        </w:rPr>
      </w:pPr>
      <w:r w:rsidRPr="000C0F9F">
        <w:rPr>
          <w:b/>
          <w:szCs w:val="28"/>
          <w:lang w:val="uk-UA"/>
        </w:rPr>
        <w:t xml:space="preserve">Оцінка </w:t>
      </w:r>
      <w:r>
        <w:rPr>
          <w:b/>
          <w:szCs w:val="28"/>
          <w:lang w:val="uk-UA"/>
        </w:rPr>
        <w:t xml:space="preserve">артеріального тиску систолічного </w:t>
      </w:r>
      <w:r w:rsidR="00C37A3E">
        <w:rPr>
          <w:b/>
          <w:szCs w:val="28"/>
          <w:lang w:val="uk-UA"/>
        </w:rPr>
        <w:t>та</w:t>
      </w:r>
      <w:r>
        <w:rPr>
          <w:b/>
          <w:szCs w:val="28"/>
          <w:lang w:val="uk-UA"/>
        </w:rPr>
        <w:t xml:space="preserve"> діастолічного</w:t>
      </w:r>
      <w:r w:rsidRPr="000C0F9F">
        <w:rPr>
          <w:b/>
          <w:szCs w:val="28"/>
          <w:lang w:val="uk-UA"/>
        </w:rPr>
        <w:t xml:space="preserve"> у стані  відносного спокою</w:t>
      </w:r>
      <w:r>
        <w:rPr>
          <w:b/>
          <w:szCs w:val="28"/>
          <w:lang w:val="uk-UA"/>
        </w:rPr>
        <w:t xml:space="preserve"> у жінок-військовослужбовців</w:t>
      </w:r>
      <w:r w:rsidR="00C37A3E">
        <w:rPr>
          <w:b/>
          <w:szCs w:val="28"/>
          <w:lang w:val="uk-UA"/>
        </w:rPr>
        <w:t xml:space="preserve"> згідно </w:t>
      </w:r>
      <w:r w:rsidR="00F81CA4">
        <w:rPr>
          <w:b/>
          <w:szCs w:val="28"/>
          <w:lang w:val="uk-UA"/>
        </w:rPr>
        <w:t>рекомендацій</w:t>
      </w:r>
      <w:r w:rsidR="00C37A3E">
        <w:rPr>
          <w:b/>
          <w:szCs w:val="28"/>
          <w:lang w:val="uk-UA"/>
        </w:rPr>
        <w:t xml:space="preserve"> ВООЗ</w:t>
      </w:r>
    </w:p>
    <w:tbl>
      <w:tblPr>
        <w:tblStyle w:val="a7"/>
        <w:tblW w:w="0" w:type="auto"/>
        <w:tblLook w:val="04A0" w:firstRow="1" w:lastRow="0" w:firstColumn="1" w:lastColumn="0" w:noHBand="0" w:noVBand="1"/>
      </w:tblPr>
      <w:tblGrid>
        <w:gridCol w:w="4673"/>
        <w:gridCol w:w="2410"/>
        <w:gridCol w:w="2261"/>
      </w:tblGrid>
      <w:tr w:rsidR="00F77ACF" w14:paraId="60CD3F05" w14:textId="77777777" w:rsidTr="00C37A3E">
        <w:tc>
          <w:tcPr>
            <w:tcW w:w="4673" w:type="dxa"/>
            <w:shd w:val="clear" w:color="auto" w:fill="FFFFFF"/>
          </w:tcPr>
          <w:p w14:paraId="69521FA8" w14:textId="35692496" w:rsidR="00F77ACF" w:rsidRPr="00C37A3E" w:rsidRDefault="00F77ACF" w:rsidP="00C37A3E">
            <w:pPr>
              <w:spacing w:line="276" w:lineRule="auto"/>
              <w:jc w:val="both"/>
              <w:rPr>
                <w:lang w:val="uk-UA"/>
              </w:rPr>
            </w:pPr>
            <w:r w:rsidRPr="00C37A3E">
              <w:rPr>
                <w:rFonts w:eastAsia="Times New Roman" w:cs="Times New Roman"/>
                <w:color w:val="333333"/>
                <w:sz w:val="24"/>
                <w:szCs w:val="24"/>
                <w:lang w:val="uk-UA" w:eastAsia="uk-UA"/>
              </w:rPr>
              <w:t xml:space="preserve">Оцінка параметру </w:t>
            </w:r>
          </w:p>
        </w:tc>
        <w:tc>
          <w:tcPr>
            <w:tcW w:w="2410" w:type="dxa"/>
            <w:shd w:val="clear" w:color="auto" w:fill="FFFFFF"/>
          </w:tcPr>
          <w:p w14:paraId="0E955F14" w14:textId="1DAD63D7" w:rsidR="00F77ACF" w:rsidRPr="00C37A3E" w:rsidRDefault="00F77ACF" w:rsidP="00C37A3E">
            <w:pPr>
              <w:spacing w:line="276" w:lineRule="auto"/>
              <w:jc w:val="both"/>
              <w:rPr>
                <w:lang w:val="uk-UA"/>
              </w:rPr>
            </w:pPr>
            <w:r w:rsidRPr="00C37A3E">
              <w:rPr>
                <w:rFonts w:eastAsia="Times New Roman" w:cs="Times New Roman"/>
                <w:color w:val="333333"/>
                <w:sz w:val="24"/>
                <w:szCs w:val="24"/>
                <w:lang w:val="uk-UA" w:eastAsia="uk-UA"/>
              </w:rPr>
              <w:t>Артеріальний тиск с</w:t>
            </w:r>
            <w:r w:rsidRPr="00F77ACF">
              <w:rPr>
                <w:rFonts w:eastAsia="Times New Roman" w:cs="Times New Roman"/>
                <w:color w:val="333333"/>
                <w:sz w:val="24"/>
                <w:szCs w:val="24"/>
                <w:lang w:val="uk-UA" w:eastAsia="uk-UA"/>
              </w:rPr>
              <w:t>истолічний</w:t>
            </w:r>
          </w:p>
        </w:tc>
        <w:tc>
          <w:tcPr>
            <w:tcW w:w="2261" w:type="dxa"/>
            <w:shd w:val="clear" w:color="auto" w:fill="FFFFFF"/>
          </w:tcPr>
          <w:p w14:paraId="136D3D16" w14:textId="1FDBDE50" w:rsidR="00F77ACF" w:rsidRPr="00C37A3E" w:rsidRDefault="00F77ACF" w:rsidP="00C37A3E">
            <w:pPr>
              <w:spacing w:line="276" w:lineRule="auto"/>
              <w:jc w:val="both"/>
              <w:rPr>
                <w:lang w:val="uk-UA"/>
              </w:rPr>
            </w:pPr>
            <w:r w:rsidRPr="00C37A3E">
              <w:rPr>
                <w:rFonts w:eastAsia="Times New Roman" w:cs="Times New Roman"/>
                <w:color w:val="333333"/>
                <w:sz w:val="24"/>
                <w:szCs w:val="24"/>
                <w:lang w:val="uk-UA" w:eastAsia="uk-UA"/>
              </w:rPr>
              <w:t>Артеріальний тиск д</w:t>
            </w:r>
            <w:r w:rsidRPr="00F77ACF">
              <w:rPr>
                <w:rFonts w:eastAsia="Times New Roman" w:cs="Times New Roman"/>
                <w:color w:val="333333"/>
                <w:sz w:val="24"/>
                <w:szCs w:val="24"/>
                <w:lang w:val="uk-UA" w:eastAsia="uk-UA"/>
              </w:rPr>
              <w:t>іастолічний</w:t>
            </w:r>
          </w:p>
        </w:tc>
      </w:tr>
      <w:tr w:rsidR="00F77ACF" w14:paraId="0937DABD" w14:textId="77777777" w:rsidTr="00C37A3E">
        <w:tc>
          <w:tcPr>
            <w:tcW w:w="4673" w:type="dxa"/>
            <w:shd w:val="clear" w:color="auto" w:fill="FFFFFF"/>
          </w:tcPr>
          <w:p w14:paraId="3CF78E57" w14:textId="6D8827D4" w:rsidR="00F77ACF" w:rsidRDefault="00F81CA4" w:rsidP="00C37A3E">
            <w:pPr>
              <w:spacing w:line="276" w:lineRule="auto"/>
              <w:jc w:val="both"/>
              <w:rPr>
                <w:b/>
                <w:bCs/>
                <w:lang w:val="uk-UA"/>
              </w:rPr>
            </w:pPr>
            <w:r>
              <w:rPr>
                <w:rFonts w:eastAsia="Times New Roman" w:cs="Times New Roman"/>
                <w:color w:val="333333"/>
                <w:sz w:val="24"/>
                <w:szCs w:val="24"/>
                <w:lang w:val="uk-UA" w:eastAsia="uk-UA"/>
              </w:rPr>
              <w:t>О</w:t>
            </w:r>
            <w:r w:rsidR="00F77ACF" w:rsidRPr="00F77ACF">
              <w:rPr>
                <w:rFonts w:eastAsia="Times New Roman" w:cs="Times New Roman"/>
                <w:color w:val="333333"/>
                <w:sz w:val="24"/>
                <w:szCs w:val="24"/>
                <w:lang w:val="uk-UA" w:eastAsia="uk-UA"/>
              </w:rPr>
              <w:t xml:space="preserve">птимальний </w:t>
            </w:r>
            <w:r>
              <w:rPr>
                <w:rFonts w:eastAsia="Times New Roman" w:cs="Times New Roman"/>
                <w:color w:val="333333"/>
                <w:sz w:val="24"/>
                <w:szCs w:val="24"/>
                <w:lang w:val="uk-UA" w:eastAsia="uk-UA"/>
              </w:rPr>
              <w:t>артеріальний тиск</w:t>
            </w:r>
          </w:p>
        </w:tc>
        <w:tc>
          <w:tcPr>
            <w:tcW w:w="2410" w:type="dxa"/>
            <w:shd w:val="clear" w:color="auto" w:fill="FFFFFF"/>
          </w:tcPr>
          <w:p w14:paraId="001C6C30" w14:textId="474DB7CA"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&lt;120</w:t>
            </w:r>
          </w:p>
        </w:tc>
        <w:tc>
          <w:tcPr>
            <w:tcW w:w="2261" w:type="dxa"/>
            <w:shd w:val="clear" w:color="auto" w:fill="FFFFFF"/>
          </w:tcPr>
          <w:p w14:paraId="5D6F12FA" w14:textId="0B909C19"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&lt;80</w:t>
            </w:r>
          </w:p>
        </w:tc>
      </w:tr>
      <w:tr w:rsidR="00F77ACF" w14:paraId="2164CFF9" w14:textId="77777777" w:rsidTr="00C37A3E">
        <w:tc>
          <w:tcPr>
            <w:tcW w:w="4673" w:type="dxa"/>
            <w:shd w:val="clear" w:color="auto" w:fill="FFFFFF"/>
          </w:tcPr>
          <w:p w14:paraId="3ECF4553" w14:textId="39C4DA70" w:rsidR="00F77ACF" w:rsidRDefault="00F81CA4" w:rsidP="00C37A3E">
            <w:pPr>
              <w:spacing w:line="276" w:lineRule="auto"/>
              <w:jc w:val="both"/>
              <w:rPr>
                <w:b/>
                <w:bCs/>
                <w:lang w:val="uk-UA"/>
              </w:rPr>
            </w:pPr>
            <w:r>
              <w:rPr>
                <w:rFonts w:eastAsia="Times New Roman" w:cs="Times New Roman"/>
                <w:color w:val="333333"/>
                <w:sz w:val="24"/>
                <w:szCs w:val="24"/>
                <w:lang w:val="uk-UA" w:eastAsia="uk-UA"/>
              </w:rPr>
              <w:t>Н</w:t>
            </w:r>
            <w:r w:rsidR="00F77ACF" w:rsidRPr="00F77ACF">
              <w:rPr>
                <w:rFonts w:eastAsia="Times New Roman" w:cs="Times New Roman"/>
                <w:color w:val="333333"/>
                <w:sz w:val="24"/>
                <w:szCs w:val="24"/>
                <w:lang w:val="uk-UA" w:eastAsia="uk-UA"/>
              </w:rPr>
              <w:t xml:space="preserve">ормальний </w:t>
            </w:r>
            <w:r>
              <w:rPr>
                <w:rFonts w:eastAsia="Times New Roman" w:cs="Times New Roman"/>
                <w:color w:val="333333"/>
                <w:sz w:val="24"/>
                <w:szCs w:val="24"/>
                <w:lang w:val="uk-UA" w:eastAsia="uk-UA"/>
              </w:rPr>
              <w:t>артеріальний тиск</w:t>
            </w:r>
          </w:p>
        </w:tc>
        <w:tc>
          <w:tcPr>
            <w:tcW w:w="2410" w:type="dxa"/>
            <w:shd w:val="clear" w:color="auto" w:fill="FFFFFF"/>
          </w:tcPr>
          <w:p w14:paraId="30A351A0" w14:textId="1EA10FE6"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120–129</w:t>
            </w:r>
          </w:p>
        </w:tc>
        <w:tc>
          <w:tcPr>
            <w:tcW w:w="2261" w:type="dxa"/>
            <w:shd w:val="clear" w:color="auto" w:fill="FFFFFF"/>
          </w:tcPr>
          <w:p w14:paraId="047F441D" w14:textId="23EB9BC9"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80–84</w:t>
            </w:r>
          </w:p>
        </w:tc>
      </w:tr>
      <w:tr w:rsidR="00F77ACF" w14:paraId="3A8977BF" w14:textId="77777777" w:rsidTr="00C37A3E">
        <w:tc>
          <w:tcPr>
            <w:tcW w:w="4673" w:type="dxa"/>
            <w:shd w:val="clear" w:color="auto" w:fill="FFFFFF"/>
          </w:tcPr>
          <w:p w14:paraId="338B4937" w14:textId="4FFCC4F1"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 xml:space="preserve">високий нормальний </w:t>
            </w:r>
            <w:r w:rsidR="00F81CA4">
              <w:rPr>
                <w:rFonts w:eastAsia="Times New Roman" w:cs="Times New Roman"/>
                <w:color w:val="333333"/>
                <w:sz w:val="24"/>
                <w:szCs w:val="24"/>
                <w:lang w:val="uk-UA" w:eastAsia="uk-UA"/>
              </w:rPr>
              <w:t>артеріальний тиск</w:t>
            </w:r>
          </w:p>
        </w:tc>
        <w:tc>
          <w:tcPr>
            <w:tcW w:w="2410" w:type="dxa"/>
            <w:shd w:val="clear" w:color="auto" w:fill="FFFFFF"/>
          </w:tcPr>
          <w:p w14:paraId="0184A0F2" w14:textId="21372070"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130–139</w:t>
            </w:r>
          </w:p>
        </w:tc>
        <w:tc>
          <w:tcPr>
            <w:tcW w:w="2261" w:type="dxa"/>
            <w:shd w:val="clear" w:color="auto" w:fill="FFFFFF"/>
          </w:tcPr>
          <w:p w14:paraId="581F0ED9" w14:textId="5AE42BAC"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85–89</w:t>
            </w:r>
          </w:p>
        </w:tc>
      </w:tr>
      <w:tr w:rsidR="00F77ACF" w14:paraId="4C5C3045" w14:textId="77777777" w:rsidTr="00C37A3E">
        <w:tc>
          <w:tcPr>
            <w:tcW w:w="4673" w:type="dxa"/>
            <w:shd w:val="clear" w:color="auto" w:fill="FFFFFF"/>
          </w:tcPr>
          <w:p w14:paraId="46C3A251" w14:textId="7E6C4E28"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артеріальна гіпертензія 1 ступеня</w:t>
            </w:r>
          </w:p>
        </w:tc>
        <w:tc>
          <w:tcPr>
            <w:tcW w:w="2410" w:type="dxa"/>
            <w:shd w:val="clear" w:color="auto" w:fill="FFFFFF"/>
          </w:tcPr>
          <w:p w14:paraId="5A36E5A6" w14:textId="1BFF4B38"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140–159</w:t>
            </w:r>
          </w:p>
        </w:tc>
        <w:tc>
          <w:tcPr>
            <w:tcW w:w="2261" w:type="dxa"/>
            <w:shd w:val="clear" w:color="auto" w:fill="FFFFFF"/>
          </w:tcPr>
          <w:p w14:paraId="0715048C" w14:textId="2BF57265"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90–99</w:t>
            </w:r>
          </w:p>
        </w:tc>
      </w:tr>
      <w:tr w:rsidR="00F77ACF" w14:paraId="5FF96B8A" w14:textId="77777777" w:rsidTr="00C37A3E">
        <w:tc>
          <w:tcPr>
            <w:tcW w:w="4673" w:type="dxa"/>
            <w:shd w:val="clear" w:color="auto" w:fill="FFFFFF"/>
          </w:tcPr>
          <w:p w14:paraId="07B4B6DD" w14:textId="02325860"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артеріальна гіпертензія 2 ступеня</w:t>
            </w:r>
          </w:p>
        </w:tc>
        <w:tc>
          <w:tcPr>
            <w:tcW w:w="2410" w:type="dxa"/>
            <w:shd w:val="clear" w:color="auto" w:fill="FFFFFF"/>
          </w:tcPr>
          <w:p w14:paraId="3AD7F010" w14:textId="6074F985"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160–179</w:t>
            </w:r>
          </w:p>
        </w:tc>
        <w:tc>
          <w:tcPr>
            <w:tcW w:w="2261" w:type="dxa"/>
            <w:shd w:val="clear" w:color="auto" w:fill="FFFFFF"/>
          </w:tcPr>
          <w:p w14:paraId="09215D00" w14:textId="02954853"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100–109</w:t>
            </w:r>
          </w:p>
        </w:tc>
      </w:tr>
      <w:tr w:rsidR="00F77ACF" w14:paraId="3E5CC2C7" w14:textId="77777777" w:rsidTr="00C37A3E">
        <w:tc>
          <w:tcPr>
            <w:tcW w:w="4673" w:type="dxa"/>
            <w:shd w:val="clear" w:color="auto" w:fill="FFFFFF"/>
          </w:tcPr>
          <w:p w14:paraId="7E9F8337" w14:textId="34045CF0"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артеріальна гіпертензія 3 ступеня</w:t>
            </w:r>
          </w:p>
        </w:tc>
        <w:tc>
          <w:tcPr>
            <w:tcW w:w="2410" w:type="dxa"/>
            <w:shd w:val="clear" w:color="auto" w:fill="FFFFFF"/>
          </w:tcPr>
          <w:p w14:paraId="4879DF5F" w14:textId="266E334A"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≥180</w:t>
            </w:r>
          </w:p>
        </w:tc>
        <w:tc>
          <w:tcPr>
            <w:tcW w:w="2261" w:type="dxa"/>
            <w:shd w:val="clear" w:color="auto" w:fill="FFFFFF"/>
          </w:tcPr>
          <w:p w14:paraId="067B2C3D" w14:textId="6CB26F07" w:rsidR="00F77ACF" w:rsidRDefault="00F77ACF" w:rsidP="00C37A3E">
            <w:pPr>
              <w:spacing w:line="276" w:lineRule="auto"/>
              <w:jc w:val="both"/>
              <w:rPr>
                <w:b/>
                <w:bCs/>
                <w:lang w:val="uk-UA"/>
              </w:rPr>
            </w:pPr>
            <w:r w:rsidRPr="00F77ACF">
              <w:rPr>
                <w:rFonts w:eastAsia="Times New Roman" w:cs="Times New Roman"/>
                <w:color w:val="333333"/>
                <w:sz w:val="24"/>
                <w:szCs w:val="24"/>
                <w:lang w:val="uk-UA" w:eastAsia="uk-UA"/>
              </w:rPr>
              <w:t>≥110</w:t>
            </w:r>
          </w:p>
        </w:tc>
      </w:tr>
    </w:tbl>
    <w:p w14:paraId="2B0FCEB1" w14:textId="77777777" w:rsidR="001673CB" w:rsidRDefault="001673CB" w:rsidP="003979DB">
      <w:pPr>
        <w:spacing w:after="0" w:line="360" w:lineRule="auto"/>
        <w:ind w:firstLine="708"/>
        <w:jc w:val="both"/>
        <w:rPr>
          <w:b/>
          <w:bCs/>
          <w:lang w:val="uk-UA"/>
        </w:rPr>
      </w:pPr>
    </w:p>
    <w:p w14:paraId="0B0008BF" w14:textId="301B6C65" w:rsidR="00543F10" w:rsidRPr="00221D9B" w:rsidRDefault="00543F10" w:rsidP="00543F10">
      <w:pPr>
        <w:spacing w:after="0" w:line="360" w:lineRule="auto"/>
        <w:ind w:firstLine="708"/>
        <w:jc w:val="both"/>
        <w:rPr>
          <w:lang w:val="uk-UA"/>
        </w:rPr>
      </w:pPr>
      <w:r w:rsidRPr="00221D9B">
        <w:rPr>
          <w:lang w:val="uk-UA"/>
        </w:rPr>
        <w:t>Для оцінки функціональних показників дихальної системи</w:t>
      </w:r>
      <w:r>
        <w:rPr>
          <w:lang w:val="uk-UA"/>
        </w:rPr>
        <w:t xml:space="preserve"> у жінок-військовослужбовців</w:t>
      </w:r>
      <w:r w:rsidRPr="00221D9B">
        <w:rPr>
          <w:lang w:val="uk-UA"/>
        </w:rPr>
        <w:t xml:space="preserve">, зокрема для визначення життєвої ємності легень (ЖЄЛ), </w:t>
      </w:r>
      <w:r>
        <w:rPr>
          <w:lang w:val="uk-UA"/>
        </w:rPr>
        <w:t>ми</w:t>
      </w:r>
      <w:r w:rsidRPr="00221D9B">
        <w:rPr>
          <w:lang w:val="uk-UA"/>
        </w:rPr>
        <w:t xml:space="preserve"> використову</w:t>
      </w:r>
      <w:r>
        <w:rPr>
          <w:lang w:val="uk-UA"/>
        </w:rPr>
        <w:t>вали</w:t>
      </w:r>
      <w:r w:rsidRPr="00221D9B">
        <w:rPr>
          <w:lang w:val="uk-UA"/>
        </w:rPr>
        <w:t xml:space="preserve"> метод спірометрії з використанням портативного сухого спірометра.</w:t>
      </w:r>
      <w:r w:rsidR="000C0F9F">
        <w:rPr>
          <w:lang w:val="uk-UA"/>
        </w:rPr>
        <w:t xml:space="preserve"> Виміри проводили з дотриманням санітарно-гігієнічних норм, кожна учасниця педагогічного експерименту власноруч одягала одноразовий мундштук.</w:t>
      </w:r>
      <w:r w:rsidRPr="00221D9B">
        <w:rPr>
          <w:lang w:val="uk-UA"/>
        </w:rPr>
        <w:t xml:space="preserve"> </w:t>
      </w:r>
      <w:r>
        <w:rPr>
          <w:lang w:val="uk-UA"/>
        </w:rPr>
        <w:t>Жінки-військовослужбовці</w:t>
      </w:r>
      <w:r w:rsidRPr="00221D9B">
        <w:rPr>
          <w:lang w:val="uk-UA"/>
        </w:rPr>
        <w:t xml:space="preserve"> після максимального глибокого вдиху роби</w:t>
      </w:r>
      <w:r>
        <w:rPr>
          <w:lang w:val="uk-UA"/>
        </w:rPr>
        <w:t>ли</w:t>
      </w:r>
      <w:r w:rsidRPr="00221D9B">
        <w:rPr>
          <w:lang w:val="uk-UA"/>
        </w:rPr>
        <w:t xml:space="preserve"> максимальний глибокий граничний видих у спірометр.</w:t>
      </w:r>
      <w:r>
        <w:rPr>
          <w:lang w:val="uk-UA"/>
        </w:rPr>
        <w:t xml:space="preserve"> Під час дослідження ми</w:t>
      </w:r>
      <w:r w:rsidRPr="00221D9B">
        <w:rPr>
          <w:lang w:val="uk-UA"/>
        </w:rPr>
        <w:t xml:space="preserve"> </w:t>
      </w:r>
      <w:r>
        <w:rPr>
          <w:lang w:val="uk-UA"/>
        </w:rPr>
        <w:t>п</w:t>
      </w:r>
      <w:r w:rsidRPr="00221D9B">
        <w:rPr>
          <w:lang w:val="uk-UA"/>
        </w:rPr>
        <w:t>ровод</w:t>
      </w:r>
      <w:r>
        <w:rPr>
          <w:lang w:val="uk-UA"/>
        </w:rPr>
        <w:t>или</w:t>
      </w:r>
      <w:r w:rsidRPr="00221D9B">
        <w:rPr>
          <w:lang w:val="uk-UA"/>
        </w:rPr>
        <w:t xml:space="preserve"> дві спроби з інтервалом до </w:t>
      </w:r>
      <w:r w:rsidR="003C08C6">
        <w:rPr>
          <w:lang w:val="uk-UA"/>
        </w:rPr>
        <w:t>1-2 хв</w:t>
      </w:r>
      <w:r w:rsidRPr="00221D9B">
        <w:rPr>
          <w:lang w:val="uk-UA"/>
        </w:rPr>
        <w:t>, і реєстру</w:t>
      </w:r>
      <w:r w:rsidR="000C0F9F">
        <w:rPr>
          <w:lang w:val="uk-UA"/>
        </w:rPr>
        <w:t>ва</w:t>
      </w:r>
      <w:r>
        <w:rPr>
          <w:lang w:val="uk-UA"/>
        </w:rPr>
        <w:t>ли</w:t>
      </w:r>
      <w:r w:rsidRPr="00221D9B">
        <w:rPr>
          <w:lang w:val="uk-UA"/>
        </w:rPr>
        <w:t xml:space="preserve"> кращий результат</w:t>
      </w:r>
      <w:r w:rsidR="00E476C7">
        <w:t>.</w:t>
      </w:r>
      <w:r w:rsidRPr="00985A84">
        <w:t xml:space="preserve"> </w:t>
      </w:r>
      <w:r w:rsidRPr="00221D9B">
        <w:rPr>
          <w:lang w:val="uk-UA"/>
        </w:rPr>
        <w:t>Життєва ємність леген</w:t>
      </w:r>
      <w:r>
        <w:rPr>
          <w:lang w:val="uk-UA"/>
        </w:rPr>
        <w:t>ь</w:t>
      </w:r>
      <w:r w:rsidRPr="00221D9B">
        <w:rPr>
          <w:lang w:val="uk-UA"/>
        </w:rPr>
        <w:t xml:space="preserve"> (ЖЄЛ) – кількість повітря, яку </w:t>
      </w:r>
      <w:r>
        <w:rPr>
          <w:lang w:val="uk-UA"/>
        </w:rPr>
        <w:t>досліджувана</w:t>
      </w:r>
      <w:r w:rsidRPr="00221D9B">
        <w:rPr>
          <w:lang w:val="uk-UA"/>
        </w:rPr>
        <w:t xml:space="preserve"> здатн</w:t>
      </w:r>
      <w:r>
        <w:rPr>
          <w:lang w:val="uk-UA"/>
        </w:rPr>
        <w:t>а</w:t>
      </w:r>
      <w:r w:rsidRPr="00221D9B">
        <w:rPr>
          <w:lang w:val="uk-UA"/>
        </w:rPr>
        <w:t xml:space="preserve"> видихнути після максимального вдиху. Важливо відзначити, що цей показник характеризує функціональні можливості органу зовнішнього дихання, а не його функціональний стан, як помилково вважають деякі дослідники. </w:t>
      </w:r>
      <w:r w:rsidR="000C0F9F">
        <w:rPr>
          <w:lang w:val="uk-UA"/>
        </w:rPr>
        <w:t>У нормі в</w:t>
      </w:r>
      <w:r w:rsidRPr="00221D9B">
        <w:rPr>
          <w:lang w:val="uk-UA"/>
        </w:rPr>
        <w:t>еличин</w:t>
      </w:r>
      <w:r>
        <w:rPr>
          <w:lang w:val="uk-UA"/>
        </w:rPr>
        <w:t>а</w:t>
      </w:r>
      <w:r w:rsidRPr="00221D9B">
        <w:rPr>
          <w:lang w:val="uk-UA"/>
        </w:rPr>
        <w:t xml:space="preserve"> ЖЄЛ у жінок</w:t>
      </w:r>
      <w:r>
        <w:rPr>
          <w:lang w:val="uk-UA"/>
        </w:rPr>
        <w:t xml:space="preserve"> знаходиться в діапазонах </w:t>
      </w:r>
      <w:r w:rsidR="00117BC5">
        <w:rPr>
          <w:lang w:val="uk-UA"/>
        </w:rPr>
        <w:br/>
      </w:r>
      <w:r w:rsidRPr="00221D9B">
        <w:rPr>
          <w:lang w:val="uk-UA"/>
        </w:rPr>
        <w:t>2,5–4,0 л</w:t>
      </w:r>
      <w:r w:rsidR="000C0F9F">
        <w:rPr>
          <w:lang w:val="uk-UA"/>
        </w:rPr>
        <w:t>, нижче за 2,4 л ми вважали як незадовільний результат.</w:t>
      </w:r>
    </w:p>
    <w:p w14:paraId="46EC2074" w14:textId="7D1131C7" w:rsidR="00AB78FE" w:rsidRDefault="00AB78FE" w:rsidP="00AB78FE">
      <w:pPr>
        <w:spacing w:after="0" w:line="360" w:lineRule="auto"/>
        <w:ind w:firstLine="708"/>
        <w:jc w:val="both"/>
        <w:rPr>
          <w:lang w:val="uk-UA"/>
        </w:rPr>
      </w:pPr>
      <w:r>
        <w:rPr>
          <w:lang w:val="uk-UA"/>
        </w:rPr>
        <w:t>Для</w:t>
      </w:r>
      <w:r w:rsidRPr="00997C61">
        <w:rPr>
          <w:lang w:val="uk-UA"/>
        </w:rPr>
        <w:t xml:space="preserve"> визначення резервних можливостей дихальної системи </w:t>
      </w:r>
      <w:r>
        <w:rPr>
          <w:lang w:val="uk-UA"/>
        </w:rPr>
        <w:t xml:space="preserve">у жінок-військовослужбовців ми </w:t>
      </w:r>
      <w:r w:rsidRPr="00997C61">
        <w:rPr>
          <w:lang w:val="uk-UA"/>
        </w:rPr>
        <w:t xml:space="preserve">застосовували </w:t>
      </w:r>
      <w:r>
        <w:rPr>
          <w:lang w:val="uk-UA"/>
        </w:rPr>
        <w:t>дихальні</w:t>
      </w:r>
      <w:r w:rsidRPr="00997C61">
        <w:rPr>
          <w:lang w:val="uk-UA"/>
        </w:rPr>
        <w:t xml:space="preserve"> проби, які</w:t>
      </w:r>
      <w:r>
        <w:rPr>
          <w:lang w:val="uk-UA"/>
        </w:rPr>
        <w:t xml:space="preserve"> передбачали</w:t>
      </w:r>
      <w:r w:rsidRPr="00997C61">
        <w:rPr>
          <w:lang w:val="uk-UA"/>
        </w:rPr>
        <w:t xml:space="preserve"> </w:t>
      </w:r>
      <w:r w:rsidRPr="00997C61">
        <w:rPr>
          <w:lang w:val="uk-UA"/>
        </w:rPr>
        <w:lastRenderedPageBreak/>
        <w:t>затримк</w:t>
      </w:r>
      <w:r>
        <w:rPr>
          <w:lang w:val="uk-UA"/>
        </w:rPr>
        <w:t>у</w:t>
      </w:r>
      <w:r w:rsidRPr="00997C61">
        <w:rPr>
          <w:lang w:val="uk-UA"/>
        </w:rPr>
        <w:t xml:space="preserve"> дихання. </w:t>
      </w:r>
      <w:r w:rsidRPr="00DE7D9F">
        <w:rPr>
          <w:lang w:val="uk-UA"/>
        </w:rPr>
        <w:t>Проба Штанге включала затримку дихання після вдиху, тоді як проба Генча передбачала затримку дихання після видиху</w:t>
      </w:r>
      <w:r>
        <w:rPr>
          <w:lang w:val="uk-UA"/>
        </w:rPr>
        <w:t>,</w:t>
      </w:r>
      <w:r w:rsidRPr="00DE7D9F">
        <w:rPr>
          <w:lang w:val="uk-UA"/>
        </w:rPr>
        <w:t xml:space="preserve"> проби </w:t>
      </w:r>
      <w:r>
        <w:rPr>
          <w:lang w:val="uk-UA"/>
        </w:rPr>
        <w:t xml:space="preserve">ми </w:t>
      </w:r>
      <w:r w:rsidRPr="00DE7D9F">
        <w:rPr>
          <w:lang w:val="uk-UA"/>
        </w:rPr>
        <w:t>використовували для дослідження адаптаційних можливостей дихальної системи в умовах гіпоксії.</w:t>
      </w:r>
      <w:r>
        <w:rPr>
          <w:lang w:val="uk-UA"/>
        </w:rPr>
        <w:t xml:space="preserve"> </w:t>
      </w:r>
    </w:p>
    <w:p w14:paraId="1BE1DBC2" w14:textId="3EAF0107" w:rsidR="00AB78FE" w:rsidRDefault="00AB78FE" w:rsidP="00D13B9A">
      <w:pPr>
        <w:spacing w:after="0" w:line="360" w:lineRule="auto"/>
        <w:ind w:firstLine="708"/>
        <w:jc w:val="both"/>
        <w:rPr>
          <w:szCs w:val="28"/>
          <w:lang w:val="uk-UA"/>
        </w:rPr>
      </w:pPr>
      <w:r>
        <w:rPr>
          <w:szCs w:val="28"/>
          <w:lang w:val="uk-UA"/>
        </w:rPr>
        <w:t>Процедура проведення п</w:t>
      </w:r>
      <w:r w:rsidRPr="00AB78FE">
        <w:rPr>
          <w:szCs w:val="28"/>
          <w:lang w:val="uk-UA"/>
        </w:rPr>
        <w:t>роб</w:t>
      </w:r>
      <w:r>
        <w:rPr>
          <w:szCs w:val="28"/>
          <w:lang w:val="uk-UA"/>
        </w:rPr>
        <w:t>и</w:t>
      </w:r>
      <w:r w:rsidRPr="00AB78FE">
        <w:rPr>
          <w:b/>
          <w:szCs w:val="28"/>
          <w:lang w:val="uk-UA"/>
        </w:rPr>
        <w:t xml:space="preserve"> </w:t>
      </w:r>
      <w:r w:rsidRPr="00AB78FE">
        <w:rPr>
          <w:bCs/>
          <w:szCs w:val="28"/>
          <w:lang w:val="uk-UA"/>
        </w:rPr>
        <w:t>Штанге</w:t>
      </w:r>
      <w:r w:rsidRPr="00AB78FE">
        <w:rPr>
          <w:b/>
          <w:szCs w:val="28"/>
          <w:lang w:val="uk-UA"/>
        </w:rPr>
        <w:t xml:space="preserve"> </w:t>
      </w:r>
      <w:r w:rsidRPr="00AB78FE">
        <w:rPr>
          <w:bCs/>
          <w:szCs w:val="28"/>
          <w:lang w:val="uk-UA"/>
        </w:rPr>
        <w:t>у жінок-військовослужбовців</w:t>
      </w:r>
      <w:r>
        <w:rPr>
          <w:b/>
          <w:szCs w:val="28"/>
          <w:lang w:val="uk-UA"/>
        </w:rPr>
        <w:t xml:space="preserve"> </w:t>
      </w:r>
      <w:r>
        <w:rPr>
          <w:szCs w:val="28"/>
          <w:lang w:val="uk-UA"/>
        </w:rPr>
        <w:t>здійснювалася</w:t>
      </w:r>
      <w:r w:rsidRPr="00AB78FE">
        <w:rPr>
          <w:szCs w:val="28"/>
          <w:lang w:val="uk-UA"/>
        </w:rPr>
        <w:t xml:space="preserve"> наступним чином: дихання затриму</w:t>
      </w:r>
      <w:r w:rsidR="003C08C6">
        <w:rPr>
          <w:szCs w:val="28"/>
          <w:lang w:val="uk-UA"/>
        </w:rPr>
        <w:t>вало</w:t>
      </w:r>
      <w:r w:rsidRPr="00AB78FE">
        <w:rPr>
          <w:szCs w:val="28"/>
          <w:lang w:val="uk-UA"/>
        </w:rPr>
        <w:t>ся на повному вдихові, який обстежуван</w:t>
      </w:r>
      <w:r w:rsidR="00D13B9A">
        <w:rPr>
          <w:szCs w:val="28"/>
          <w:lang w:val="uk-UA"/>
        </w:rPr>
        <w:t>а</w:t>
      </w:r>
      <w:r w:rsidRPr="00AB78FE">
        <w:rPr>
          <w:szCs w:val="28"/>
          <w:lang w:val="uk-UA"/>
        </w:rPr>
        <w:t xml:space="preserve"> роби</w:t>
      </w:r>
      <w:r w:rsidR="003C08C6">
        <w:rPr>
          <w:szCs w:val="28"/>
          <w:lang w:val="uk-UA"/>
        </w:rPr>
        <w:t>ла</w:t>
      </w:r>
      <w:r w:rsidRPr="00AB78FE">
        <w:rPr>
          <w:szCs w:val="28"/>
          <w:lang w:val="uk-UA"/>
        </w:rPr>
        <w:t xml:space="preserve"> після 5-хвилинного відпочинку і 2-3 глибоких вдихів та видихів</w:t>
      </w:r>
      <w:r w:rsidR="00D13B9A">
        <w:rPr>
          <w:szCs w:val="28"/>
          <w:lang w:val="uk-UA"/>
        </w:rPr>
        <w:t xml:space="preserve">, при цьому </w:t>
      </w:r>
      <w:r w:rsidRPr="00AB78FE">
        <w:rPr>
          <w:szCs w:val="28"/>
          <w:lang w:val="uk-UA"/>
        </w:rPr>
        <w:t>обстежуван</w:t>
      </w:r>
      <w:r w:rsidR="00D13B9A">
        <w:rPr>
          <w:szCs w:val="28"/>
          <w:lang w:val="uk-UA"/>
        </w:rPr>
        <w:t>а</w:t>
      </w:r>
      <w:r w:rsidRPr="00AB78FE">
        <w:rPr>
          <w:szCs w:val="28"/>
          <w:lang w:val="uk-UA"/>
        </w:rPr>
        <w:t xml:space="preserve"> затиска</w:t>
      </w:r>
      <w:r w:rsidR="003C08C6">
        <w:rPr>
          <w:szCs w:val="28"/>
          <w:lang w:val="uk-UA"/>
        </w:rPr>
        <w:t>ла</w:t>
      </w:r>
      <w:r w:rsidRPr="00AB78FE">
        <w:rPr>
          <w:szCs w:val="28"/>
          <w:lang w:val="uk-UA"/>
        </w:rPr>
        <w:t xml:space="preserve"> ніс пальцями. </w:t>
      </w:r>
      <w:bookmarkStart w:id="11" w:name="_Hlk164247506"/>
      <w:r w:rsidRPr="00AB78FE">
        <w:rPr>
          <w:szCs w:val="28"/>
          <w:lang w:val="uk-UA"/>
        </w:rPr>
        <w:t>Час затримки</w:t>
      </w:r>
      <w:r w:rsidR="00D13B9A">
        <w:rPr>
          <w:szCs w:val="28"/>
          <w:lang w:val="uk-UA"/>
        </w:rPr>
        <w:t xml:space="preserve"> дихання</w:t>
      </w:r>
      <w:r w:rsidRPr="00AB78FE">
        <w:rPr>
          <w:szCs w:val="28"/>
          <w:lang w:val="uk-UA"/>
        </w:rPr>
        <w:t xml:space="preserve"> реєстру</w:t>
      </w:r>
      <w:r w:rsidR="00D13B9A">
        <w:rPr>
          <w:szCs w:val="28"/>
          <w:lang w:val="uk-UA"/>
        </w:rPr>
        <w:t>вався</w:t>
      </w:r>
      <w:r w:rsidRPr="00AB78FE">
        <w:rPr>
          <w:szCs w:val="28"/>
          <w:lang w:val="uk-UA"/>
        </w:rPr>
        <w:t xml:space="preserve"> </w:t>
      </w:r>
      <w:r w:rsidR="00D13B9A">
        <w:rPr>
          <w:szCs w:val="28"/>
          <w:lang w:val="uk-UA"/>
        </w:rPr>
        <w:t>у секундах за допомогою електронного секундоміра.</w:t>
      </w:r>
      <w:bookmarkEnd w:id="11"/>
    </w:p>
    <w:p w14:paraId="3AD8AB71" w14:textId="0CE84E68" w:rsidR="00D13B9A" w:rsidRDefault="00D13B9A" w:rsidP="00AB78FE">
      <w:pPr>
        <w:spacing w:after="0" w:line="360" w:lineRule="auto"/>
        <w:ind w:firstLine="708"/>
        <w:jc w:val="both"/>
        <w:rPr>
          <w:szCs w:val="28"/>
          <w:lang w:val="uk-UA"/>
        </w:rPr>
      </w:pPr>
      <w:r w:rsidRPr="00D13B9A">
        <w:rPr>
          <w:szCs w:val="28"/>
          <w:lang w:val="uk-UA"/>
        </w:rPr>
        <w:t>Проба Генчі проводи</w:t>
      </w:r>
      <w:r>
        <w:rPr>
          <w:szCs w:val="28"/>
          <w:lang w:val="uk-UA"/>
        </w:rPr>
        <w:t>лася</w:t>
      </w:r>
      <w:r w:rsidRPr="00D13B9A">
        <w:rPr>
          <w:szCs w:val="28"/>
          <w:lang w:val="uk-UA"/>
        </w:rPr>
        <w:t xml:space="preserve"> наступним чином: дихання затриму</w:t>
      </w:r>
      <w:r>
        <w:rPr>
          <w:szCs w:val="28"/>
          <w:lang w:val="uk-UA"/>
        </w:rPr>
        <w:t>валося</w:t>
      </w:r>
      <w:r w:rsidRPr="00D13B9A">
        <w:rPr>
          <w:szCs w:val="28"/>
          <w:lang w:val="uk-UA"/>
        </w:rPr>
        <w:t xml:space="preserve"> на повному видиху, який обстежуван</w:t>
      </w:r>
      <w:r>
        <w:rPr>
          <w:szCs w:val="28"/>
          <w:lang w:val="uk-UA"/>
        </w:rPr>
        <w:t>а</w:t>
      </w:r>
      <w:r w:rsidRPr="00D13B9A">
        <w:rPr>
          <w:szCs w:val="28"/>
          <w:lang w:val="uk-UA"/>
        </w:rPr>
        <w:t xml:space="preserve"> робить після трьох подихів на 3/4 глибини повного вдиху</w:t>
      </w:r>
      <w:r>
        <w:rPr>
          <w:szCs w:val="28"/>
          <w:lang w:val="uk-UA"/>
        </w:rPr>
        <w:t>, при цьому</w:t>
      </w:r>
      <w:r w:rsidRPr="00D13B9A">
        <w:rPr>
          <w:szCs w:val="28"/>
          <w:lang w:val="uk-UA"/>
        </w:rPr>
        <w:t xml:space="preserve"> обстежуван</w:t>
      </w:r>
      <w:r>
        <w:rPr>
          <w:szCs w:val="28"/>
          <w:lang w:val="uk-UA"/>
        </w:rPr>
        <w:t>а</w:t>
      </w:r>
      <w:r w:rsidRPr="00D13B9A">
        <w:rPr>
          <w:szCs w:val="28"/>
          <w:lang w:val="uk-UA"/>
        </w:rPr>
        <w:t xml:space="preserve"> затискає ніс пальцями. </w:t>
      </w:r>
      <w:r w:rsidRPr="00AB78FE">
        <w:rPr>
          <w:szCs w:val="28"/>
          <w:lang w:val="uk-UA"/>
        </w:rPr>
        <w:t>Час затримки</w:t>
      </w:r>
      <w:r>
        <w:rPr>
          <w:szCs w:val="28"/>
          <w:lang w:val="uk-UA"/>
        </w:rPr>
        <w:t xml:space="preserve"> дихання</w:t>
      </w:r>
      <w:r w:rsidRPr="00AB78FE">
        <w:rPr>
          <w:szCs w:val="28"/>
          <w:lang w:val="uk-UA"/>
        </w:rPr>
        <w:t xml:space="preserve"> реєстру</w:t>
      </w:r>
      <w:r>
        <w:rPr>
          <w:szCs w:val="28"/>
          <w:lang w:val="uk-UA"/>
        </w:rPr>
        <w:t>вався</w:t>
      </w:r>
      <w:r w:rsidRPr="00AB78FE">
        <w:rPr>
          <w:szCs w:val="28"/>
          <w:lang w:val="uk-UA"/>
        </w:rPr>
        <w:t xml:space="preserve"> </w:t>
      </w:r>
      <w:r>
        <w:rPr>
          <w:szCs w:val="28"/>
          <w:lang w:val="uk-UA"/>
        </w:rPr>
        <w:t>у секундах за допомогою електронного секундоміра.</w:t>
      </w:r>
      <w:r w:rsidR="00CD20F4">
        <w:rPr>
          <w:szCs w:val="28"/>
          <w:lang w:val="uk-UA"/>
        </w:rPr>
        <w:t xml:space="preserve"> </w:t>
      </w:r>
      <w:r>
        <w:rPr>
          <w:szCs w:val="28"/>
          <w:lang w:val="uk-UA"/>
        </w:rPr>
        <w:t>Оцінювання результатів дихальних проб проводили згідно таблиці 2.</w:t>
      </w:r>
      <w:r w:rsidR="00C37A3E">
        <w:rPr>
          <w:szCs w:val="28"/>
          <w:lang w:val="uk-UA"/>
        </w:rPr>
        <w:t>4.</w:t>
      </w:r>
      <w:r>
        <w:rPr>
          <w:szCs w:val="28"/>
          <w:lang w:val="uk-UA"/>
        </w:rPr>
        <w:t xml:space="preserve"> </w:t>
      </w:r>
    </w:p>
    <w:p w14:paraId="25CB0FAC" w14:textId="0F3047A7" w:rsidR="00D13B9A" w:rsidRPr="00D13B9A" w:rsidRDefault="00D13B9A" w:rsidP="00D13B9A">
      <w:pPr>
        <w:spacing w:after="0" w:line="360" w:lineRule="auto"/>
        <w:ind w:firstLine="708"/>
        <w:jc w:val="right"/>
        <w:rPr>
          <w:i/>
          <w:iCs/>
          <w:lang w:val="uk-UA"/>
        </w:rPr>
      </w:pPr>
      <w:r w:rsidRPr="00D13B9A">
        <w:rPr>
          <w:i/>
          <w:iCs/>
          <w:szCs w:val="28"/>
          <w:lang w:val="uk-UA"/>
        </w:rPr>
        <w:t>Таблиця 2.</w:t>
      </w:r>
      <w:r w:rsidR="00C37A3E">
        <w:rPr>
          <w:i/>
          <w:iCs/>
          <w:szCs w:val="28"/>
          <w:lang w:val="uk-UA"/>
        </w:rPr>
        <w:t>4</w:t>
      </w:r>
    </w:p>
    <w:p w14:paraId="35280236" w14:textId="12C44B9B" w:rsidR="001673CB" w:rsidRPr="00D13B9A" w:rsidRDefault="00D13B9A" w:rsidP="00650A66">
      <w:pPr>
        <w:spacing w:line="360" w:lineRule="auto"/>
        <w:jc w:val="center"/>
        <w:rPr>
          <w:b/>
          <w:szCs w:val="28"/>
          <w:lang w:val="uk-UA"/>
        </w:rPr>
      </w:pPr>
      <w:r w:rsidRPr="00D13B9A">
        <w:rPr>
          <w:b/>
          <w:szCs w:val="28"/>
          <w:lang w:val="uk-UA"/>
        </w:rPr>
        <w:t>Оцінка результатів дихальних проб Штанге і Генча у жінок-військовослужбовців</w:t>
      </w:r>
    </w:p>
    <w:tbl>
      <w:tblPr>
        <w:tblStyle w:val="a7"/>
        <w:tblW w:w="0" w:type="auto"/>
        <w:tblLook w:val="04A0" w:firstRow="1" w:lastRow="0" w:firstColumn="1" w:lastColumn="0" w:noHBand="0" w:noVBand="1"/>
      </w:tblPr>
      <w:tblGrid>
        <w:gridCol w:w="3114"/>
        <w:gridCol w:w="3115"/>
        <w:gridCol w:w="3115"/>
      </w:tblGrid>
      <w:tr w:rsidR="00D13B9A" w:rsidRPr="00650A66" w14:paraId="4542F96B" w14:textId="77777777" w:rsidTr="00D13B9A">
        <w:tc>
          <w:tcPr>
            <w:tcW w:w="3114" w:type="dxa"/>
          </w:tcPr>
          <w:p w14:paraId="4AED78D9" w14:textId="1B8E506E" w:rsidR="00D13B9A" w:rsidRPr="00650A66" w:rsidRDefault="00D13B9A" w:rsidP="00650A66">
            <w:pPr>
              <w:spacing w:line="276" w:lineRule="auto"/>
              <w:jc w:val="both"/>
              <w:rPr>
                <w:sz w:val="24"/>
                <w:szCs w:val="24"/>
                <w:lang w:val="uk-UA"/>
              </w:rPr>
            </w:pPr>
            <w:r w:rsidRPr="00650A66">
              <w:rPr>
                <w:sz w:val="24"/>
                <w:szCs w:val="24"/>
                <w:lang w:val="uk-UA"/>
              </w:rPr>
              <w:t>Досліджуваний показник</w:t>
            </w:r>
          </w:p>
        </w:tc>
        <w:tc>
          <w:tcPr>
            <w:tcW w:w="3115" w:type="dxa"/>
          </w:tcPr>
          <w:p w14:paraId="1341F447" w14:textId="734D89BE" w:rsidR="00D13B9A" w:rsidRPr="00650A66" w:rsidRDefault="00D13B9A" w:rsidP="00650A66">
            <w:pPr>
              <w:spacing w:line="276" w:lineRule="auto"/>
              <w:jc w:val="both"/>
              <w:rPr>
                <w:bCs/>
                <w:sz w:val="24"/>
                <w:szCs w:val="24"/>
                <w:lang w:val="uk-UA"/>
              </w:rPr>
            </w:pPr>
            <w:r w:rsidRPr="00650A66">
              <w:rPr>
                <w:bCs/>
                <w:sz w:val="24"/>
                <w:szCs w:val="24"/>
                <w:lang w:val="uk-UA"/>
              </w:rPr>
              <w:t>Діапазон значень</w:t>
            </w:r>
          </w:p>
        </w:tc>
        <w:tc>
          <w:tcPr>
            <w:tcW w:w="3115" w:type="dxa"/>
          </w:tcPr>
          <w:p w14:paraId="6444FA4B" w14:textId="65EE1C16" w:rsidR="00D13B9A" w:rsidRPr="00650A66" w:rsidRDefault="00D13B9A" w:rsidP="00650A66">
            <w:pPr>
              <w:spacing w:line="276" w:lineRule="auto"/>
              <w:jc w:val="both"/>
              <w:rPr>
                <w:sz w:val="24"/>
                <w:szCs w:val="24"/>
                <w:lang w:val="uk-UA"/>
              </w:rPr>
            </w:pPr>
            <w:r w:rsidRPr="00650A66">
              <w:rPr>
                <w:sz w:val="24"/>
                <w:szCs w:val="24"/>
                <w:lang w:val="uk-UA"/>
              </w:rPr>
              <w:t xml:space="preserve">Оцінка параметру </w:t>
            </w:r>
          </w:p>
        </w:tc>
      </w:tr>
      <w:tr w:rsidR="00650A66" w:rsidRPr="00650A66" w14:paraId="7A73DA19" w14:textId="77777777" w:rsidTr="00A931D2">
        <w:tc>
          <w:tcPr>
            <w:tcW w:w="3114" w:type="dxa"/>
            <w:vMerge w:val="restart"/>
          </w:tcPr>
          <w:p w14:paraId="7C227F5E" w14:textId="77777777" w:rsidR="00650A66" w:rsidRPr="00650A66" w:rsidRDefault="00650A66" w:rsidP="00650A66">
            <w:pPr>
              <w:spacing w:line="276" w:lineRule="auto"/>
              <w:jc w:val="both"/>
              <w:rPr>
                <w:sz w:val="24"/>
                <w:szCs w:val="24"/>
                <w:lang w:val="uk-UA"/>
              </w:rPr>
            </w:pPr>
          </w:p>
          <w:p w14:paraId="35676679" w14:textId="4E53B3B8" w:rsidR="00650A66" w:rsidRPr="00650A66" w:rsidRDefault="00650A66" w:rsidP="00650A66">
            <w:pPr>
              <w:spacing w:line="276" w:lineRule="auto"/>
              <w:jc w:val="both"/>
              <w:rPr>
                <w:sz w:val="24"/>
                <w:szCs w:val="24"/>
                <w:lang w:val="uk-UA"/>
              </w:rPr>
            </w:pPr>
            <w:r w:rsidRPr="00650A66">
              <w:rPr>
                <w:sz w:val="24"/>
                <w:szCs w:val="24"/>
                <w:lang w:val="uk-UA"/>
              </w:rPr>
              <w:t>Проба Штанге</w:t>
            </w:r>
          </w:p>
        </w:tc>
        <w:tc>
          <w:tcPr>
            <w:tcW w:w="3115" w:type="dxa"/>
            <w:tcBorders>
              <w:top w:val="single" w:sz="4" w:space="0" w:color="auto"/>
              <w:bottom w:val="single" w:sz="4" w:space="0" w:color="auto"/>
            </w:tcBorders>
            <w:shd w:val="clear" w:color="auto" w:fill="auto"/>
          </w:tcPr>
          <w:p w14:paraId="5AD2F94F" w14:textId="23C452BD" w:rsidR="00650A66" w:rsidRPr="00650A66" w:rsidRDefault="00650A66" w:rsidP="00650A66">
            <w:pPr>
              <w:spacing w:line="276" w:lineRule="auto"/>
              <w:jc w:val="both"/>
              <w:rPr>
                <w:sz w:val="24"/>
                <w:szCs w:val="24"/>
                <w:lang w:val="uk-UA"/>
              </w:rPr>
            </w:pPr>
            <w:r w:rsidRPr="00650A66">
              <w:rPr>
                <w:sz w:val="24"/>
                <w:szCs w:val="24"/>
                <w:lang w:val="uk-UA"/>
              </w:rPr>
              <w:t>&gt; 60</w:t>
            </w:r>
          </w:p>
        </w:tc>
        <w:tc>
          <w:tcPr>
            <w:tcW w:w="3115" w:type="dxa"/>
            <w:tcBorders>
              <w:top w:val="single" w:sz="4" w:space="0" w:color="auto"/>
            </w:tcBorders>
            <w:shd w:val="clear" w:color="auto" w:fill="auto"/>
          </w:tcPr>
          <w:p w14:paraId="6AB3453B" w14:textId="694850BB" w:rsidR="00650A66" w:rsidRPr="00650A66" w:rsidRDefault="00650A66" w:rsidP="00650A66">
            <w:pPr>
              <w:spacing w:line="276" w:lineRule="auto"/>
              <w:jc w:val="both"/>
              <w:rPr>
                <w:sz w:val="24"/>
                <w:szCs w:val="24"/>
                <w:lang w:val="uk-UA"/>
              </w:rPr>
            </w:pPr>
            <w:r w:rsidRPr="00650A66">
              <w:rPr>
                <w:sz w:val="24"/>
                <w:szCs w:val="24"/>
                <w:lang w:val="uk-UA"/>
              </w:rPr>
              <w:t>Відмінно</w:t>
            </w:r>
          </w:p>
        </w:tc>
      </w:tr>
      <w:tr w:rsidR="00650A66" w:rsidRPr="00650A66" w14:paraId="638B9B2F" w14:textId="77777777" w:rsidTr="00A931D2">
        <w:tc>
          <w:tcPr>
            <w:tcW w:w="3114" w:type="dxa"/>
            <w:vMerge/>
          </w:tcPr>
          <w:p w14:paraId="4982DFFA" w14:textId="77777777" w:rsidR="00650A66" w:rsidRPr="00650A66" w:rsidRDefault="00650A66" w:rsidP="00650A66">
            <w:pPr>
              <w:spacing w:line="276" w:lineRule="auto"/>
              <w:jc w:val="both"/>
              <w:rPr>
                <w:sz w:val="24"/>
                <w:szCs w:val="24"/>
                <w:lang w:val="uk-UA"/>
              </w:rPr>
            </w:pPr>
          </w:p>
        </w:tc>
        <w:tc>
          <w:tcPr>
            <w:tcW w:w="3115" w:type="dxa"/>
            <w:tcBorders>
              <w:top w:val="single" w:sz="4" w:space="0" w:color="auto"/>
              <w:bottom w:val="single" w:sz="4" w:space="0" w:color="auto"/>
            </w:tcBorders>
            <w:shd w:val="clear" w:color="auto" w:fill="auto"/>
          </w:tcPr>
          <w:p w14:paraId="3CD74D11" w14:textId="3DA6DF32" w:rsidR="00650A66" w:rsidRPr="00650A66" w:rsidRDefault="00650A66" w:rsidP="00650A66">
            <w:pPr>
              <w:spacing w:line="276" w:lineRule="auto"/>
              <w:jc w:val="both"/>
              <w:rPr>
                <w:sz w:val="24"/>
                <w:szCs w:val="24"/>
                <w:lang w:val="uk-UA"/>
              </w:rPr>
            </w:pPr>
            <w:r w:rsidRPr="00650A66">
              <w:rPr>
                <w:sz w:val="24"/>
                <w:szCs w:val="24"/>
                <w:lang w:val="uk-UA"/>
              </w:rPr>
              <w:t>40 – 60</w:t>
            </w:r>
          </w:p>
        </w:tc>
        <w:tc>
          <w:tcPr>
            <w:tcW w:w="3115" w:type="dxa"/>
            <w:shd w:val="clear" w:color="auto" w:fill="auto"/>
          </w:tcPr>
          <w:p w14:paraId="2AB45773" w14:textId="164E014F" w:rsidR="00650A66" w:rsidRPr="00650A66" w:rsidRDefault="00650A66" w:rsidP="00650A66">
            <w:pPr>
              <w:spacing w:line="276" w:lineRule="auto"/>
              <w:jc w:val="both"/>
              <w:rPr>
                <w:sz w:val="24"/>
                <w:szCs w:val="24"/>
                <w:lang w:val="uk-UA"/>
              </w:rPr>
            </w:pPr>
            <w:r w:rsidRPr="00650A66">
              <w:rPr>
                <w:sz w:val="24"/>
                <w:szCs w:val="24"/>
                <w:lang w:val="uk-UA"/>
              </w:rPr>
              <w:t>Добре</w:t>
            </w:r>
          </w:p>
        </w:tc>
      </w:tr>
      <w:tr w:rsidR="00650A66" w:rsidRPr="00650A66" w14:paraId="64815607" w14:textId="77777777" w:rsidTr="00A931D2">
        <w:tc>
          <w:tcPr>
            <w:tcW w:w="3114" w:type="dxa"/>
            <w:vMerge/>
          </w:tcPr>
          <w:p w14:paraId="7DCD540E" w14:textId="77777777" w:rsidR="00650A66" w:rsidRPr="00650A66" w:rsidRDefault="00650A66" w:rsidP="00650A66">
            <w:pPr>
              <w:spacing w:line="276" w:lineRule="auto"/>
              <w:jc w:val="both"/>
              <w:rPr>
                <w:sz w:val="24"/>
                <w:szCs w:val="24"/>
                <w:lang w:val="uk-UA"/>
              </w:rPr>
            </w:pPr>
          </w:p>
        </w:tc>
        <w:tc>
          <w:tcPr>
            <w:tcW w:w="3115" w:type="dxa"/>
            <w:tcBorders>
              <w:top w:val="single" w:sz="4" w:space="0" w:color="auto"/>
              <w:bottom w:val="single" w:sz="4" w:space="0" w:color="auto"/>
            </w:tcBorders>
            <w:shd w:val="clear" w:color="auto" w:fill="auto"/>
          </w:tcPr>
          <w:p w14:paraId="491E9233" w14:textId="45CD6664" w:rsidR="00650A66" w:rsidRPr="00650A66" w:rsidRDefault="00650A66" w:rsidP="00650A66">
            <w:pPr>
              <w:spacing w:line="276" w:lineRule="auto"/>
              <w:jc w:val="both"/>
              <w:rPr>
                <w:sz w:val="24"/>
                <w:szCs w:val="24"/>
                <w:lang w:val="uk-UA"/>
              </w:rPr>
            </w:pPr>
            <w:r w:rsidRPr="00650A66">
              <w:rPr>
                <w:sz w:val="24"/>
                <w:szCs w:val="24"/>
                <w:lang w:val="uk-UA"/>
              </w:rPr>
              <w:t>30 – 40</w:t>
            </w:r>
          </w:p>
        </w:tc>
        <w:tc>
          <w:tcPr>
            <w:tcW w:w="3115" w:type="dxa"/>
            <w:shd w:val="clear" w:color="auto" w:fill="auto"/>
          </w:tcPr>
          <w:p w14:paraId="34DB84C5" w14:textId="4994F257" w:rsidR="00650A66" w:rsidRPr="00650A66" w:rsidRDefault="00650A66" w:rsidP="00650A66">
            <w:pPr>
              <w:spacing w:line="276" w:lineRule="auto"/>
              <w:jc w:val="both"/>
              <w:rPr>
                <w:sz w:val="24"/>
                <w:szCs w:val="24"/>
                <w:lang w:val="uk-UA"/>
              </w:rPr>
            </w:pPr>
            <w:r w:rsidRPr="00650A66">
              <w:rPr>
                <w:sz w:val="24"/>
                <w:szCs w:val="24"/>
                <w:lang w:val="uk-UA"/>
              </w:rPr>
              <w:t>Задовільно</w:t>
            </w:r>
          </w:p>
        </w:tc>
      </w:tr>
      <w:tr w:rsidR="00650A66" w:rsidRPr="00650A66" w14:paraId="7F75B084" w14:textId="77777777" w:rsidTr="00A931D2">
        <w:tc>
          <w:tcPr>
            <w:tcW w:w="3114" w:type="dxa"/>
            <w:vMerge/>
          </w:tcPr>
          <w:p w14:paraId="50CE29ED" w14:textId="77777777" w:rsidR="00650A66" w:rsidRPr="00650A66" w:rsidRDefault="00650A66" w:rsidP="00650A66">
            <w:pPr>
              <w:spacing w:line="276" w:lineRule="auto"/>
              <w:jc w:val="both"/>
              <w:rPr>
                <w:sz w:val="24"/>
                <w:szCs w:val="24"/>
                <w:lang w:val="uk-UA"/>
              </w:rPr>
            </w:pPr>
          </w:p>
        </w:tc>
        <w:tc>
          <w:tcPr>
            <w:tcW w:w="3115" w:type="dxa"/>
            <w:tcBorders>
              <w:top w:val="single" w:sz="4" w:space="0" w:color="auto"/>
              <w:bottom w:val="single" w:sz="4" w:space="0" w:color="auto"/>
            </w:tcBorders>
            <w:shd w:val="clear" w:color="auto" w:fill="auto"/>
          </w:tcPr>
          <w:p w14:paraId="102B4BB5" w14:textId="73DDF360" w:rsidR="00650A66" w:rsidRPr="00650A66" w:rsidRDefault="00650A66" w:rsidP="00650A66">
            <w:pPr>
              <w:spacing w:line="276" w:lineRule="auto"/>
              <w:jc w:val="both"/>
              <w:rPr>
                <w:sz w:val="24"/>
                <w:szCs w:val="24"/>
                <w:lang w:val="uk-UA"/>
              </w:rPr>
            </w:pPr>
            <w:r w:rsidRPr="00650A66">
              <w:rPr>
                <w:sz w:val="24"/>
                <w:szCs w:val="24"/>
                <w:lang w:val="uk-UA"/>
              </w:rPr>
              <w:t>&lt; 30</w:t>
            </w:r>
          </w:p>
        </w:tc>
        <w:tc>
          <w:tcPr>
            <w:tcW w:w="3115" w:type="dxa"/>
            <w:shd w:val="clear" w:color="auto" w:fill="auto"/>
          </w:tcPr>
          <w:p w14:paraId="680413BA" w14:textId="568654D9" w:rsidR="00650A66" w:rsidRPr="00650A66" w:rsidRDefault="00650A66" w:rsidP="00650A66">
            <w:pPr>
              <w:spacing w:line="276" w:lineRule="auto"/>
              <w:jc w:val="both"/>
              <w:rPr>
                <w:sz w:val="24"/>
                <w:szCs w:val="24"/>
                <w:lang w:val="uk-UA"/>
              </w:rPr>
            </w:pPr>
            <w:r w:rsidRPr="00650A66">
              <w:rPr>
                <w:sz w:val="24"/>
                <w:szCs w:val="24"/>
                <w:lang w:val="uk-UA"/>
              </w:rPr>
              <w:t xml:space="preserve">Незадовільно </w:t>
            </w:r>
          </w:p>
        </w:tc>
      </w:tr>
      <w:tr w:rsidR="00650A66" w:rsidRPr="00650A66" w14:paraId="659B2708" w14:textId="77777777" w:rsidTr="00A931D2">
        <w:tc>
          <w:tcPr>
            <w:tcW w:w="3114" w:type="dxa"/>
            <w:vMerge w:val="restart"/>
          </w:tcPr>
          <w:p w14:paraId="73E7B998" w14:textId="77777777" w:rsidR="00650A66" w:rsidRPr="00650A66" w:rsidRDefault="00650A66" w:rsidP="00650A66">
            <w:pPr>
              <w:spacing w:line="276" w:lineRule="auto"/>
              <w:jc w:val="both"/>
              <w:rPr>
                <w:sz w:val="24"/>
                <w:szCs w:val="24"/>
                <w:lang w:val="uk-UA"/>
              </w:rPr>
            </w:pPr>
          </w:p>
          <w:p w14:paraId="2FDF50AA" w14:textId="596E34AD" w:rsidR="00650A66" w:rsidRPr="00650A66" w:rsidRDefault="00650A66" w:rsidP="00650A66">
            <w:pPr>
              <w:spacing w:line="276" w:lineRule="auto"/>
              <w:jc w:val="both"/>
              <w:rPr>
                <w:sz w:val="24"/>
                <w:szCs w:val="24"/>
                <w:lang w:val="uk-UA"/>
              </w:rPr>
            </w:pPr>
            <w:r w:rsidRPr="00650A66">
              <w:rPr>
                <w:sz w:val="24"/>
                <w:szCs w:val="24"/>
                <w:lang w:val="uk-UA"/>
              </w:rPr>
              <w:t>Проба Генча</w:t>
            </w:r>
          </w:p>
        </w:tc>
        <w:tc>
          <w:tcPr>
            <w:tcW w:w="3115" w:type="dxa"/>
            <w:tcBorders>
              <w:top w:val="single" w:sz="4" w:space="0" w:color="auto"/>
            </w:tcBorders>
            <w:shd w:val="clear" w:color="auto" w:fill="auto"/>
          </w:tcPr>
          <w:p w14:paraId="252664F3" w14:textId="788248DC" w:rsidR="00650A66" w:rsidRPr="00650A66" w:rsidRDefault="00650A66" w:rsidP="00650A66">
            <w:pPr>
              <w:spacing w:line="276" w:lineRule="auto"/>
              <w:jc w:val="both"/>
              <w:rPr>
                <w:sz w:val="24"/>
                <w:szCs w:val="24"/>
                <w:lang w:val="uk-UA"/>
              </w:rPr>
            </w:pPr>
            <w:r w:rsidRPr="00650A66">
              <w:rPr>
                <w:sz w:val="24"/>
                <w:szCs w:val="24"/>
                <w:lang w:val="uk-UA"/>
              </w:rPr>
              <w:t>&gt; 40</w:t>
            </w:r>
          </w:p>
        </w:tc>
        <w:tc>
          <w:tcPr>
            <w:tcW w:w="3115" w:type="dxa"/>
            <w:tcBorders>
              <w:top w:val="single" w:sz="4" w:space="0" w:color="auto"/>
            </w:tcBorders>
            <w:shd w:val="clear" w:color="auto" w:fill="auto"/>
          </w:tcPr>
          <w:p w14:paraId="4CFB73ED" w14:textId="39321D5A" w:rsidR="00650A66" w:rsidRPr="00650A66" w:rsidRDefault="00650A66" w:rsidP="00650A66">
            <w:pPr>
              <w:spacing w:line="276" w:lineRule="auto"/>
              <w:jc w:val="both"/>
              <w:rPr>
                <w:sz w:val="24"/>
                <w:szCs w:val="24"/>
                <w:lang w:val="uk-UA"/>
              </w:rPr>
            </w:pPr>
            <w:r w:rsidRPr="00650A66">
              <w:rPr>
                <w:sz w:val="24"/>
                <w:szCs w:val="24"/>
                <w:lang w:val="uk-UA"/>
              </w:rPr>
              <w:t>Відмінно</w:t>
            </w:r>
          </w:p>
        </w:tc>
      </w:tr>
      <w:tr w:rsidR="00650A66" w:rsidRPr="00650A66" w14:paraId="2DC72EF1" w14:textId="77777777" w:rsidTr="00A931D2">
        <w:tc>
          <w:tcPr>
            <w:tcW w:w="3114" w:type="dxa"/>
            <w:vMerge/>
          </w:tcPr>
          <w:p w14:paraId="4F7194F7" w14:textId="77777777" w:rsidR="00650A66" w:rsidRPr="00650A66" w:rsidRDefault="00650A66" w:rsidP="00650A66">
            <w:pPr>
              <w:spacing w:line="276" w:lineRule="auto"/>
              <w:jc w:val="both"/>
              <w:rPr>
                <w:sz w:val="24"/>
                <w:szCs w:val="24"/>
                <w:lang w:val="uk-UA"/>
              </w:rPr>
            </w:pPr>
          </w:p>
        </w:tc>
        <w:tc>
          <w:tcPr>
            <w:tcW w:w="3115" w:type="dxa"/>
            <w:shd w:val="clear" w:color="auto" w:fill="auto"/>
          </w:tcPr>
          <w:p w14:paraId="536CB892" w14:textId="529CE23B" w:rsidR="00650A66" w:rsidRPr="00650A66" w:rsidRDefault="00650A66" w:rsidP="00650A66">
            <w:pPr>
              <w:spacing w:line="276" w:lineRule="auto"/>
              <w:jc w:val="both"/>
              <w:rPr>
                <w:sz w:val="24"/>
                <w:szCs w:val="24"/>
                <w:lang w:val="uk-UA"/>
              </w:rPr>
            </w:pPr>
            <w:r w:rsidRPr="00650A66">
              <w:rPr>
                <w:sz w:val="24"/>
                <w:szCs w:val="24"/>
                <w:lang w:val="uk-UA"/>
              </w:rPr>
              <w:t>30 – 40</w:t>
            </w:r>
          </w:p>
        </w:tc>
        <w:tc>
          <w:tcPr>
            <w:tcW w:w="3115" w:type="dxa"/>
            <w:shd w:val="clear" w:color="auto" w:fill="auto"/>
          </w:tcPr>
          <w:p w14:paraId="0CF1A803" w14:textId="679FD7C9" w:rsidR="00650A66" w:rsidRPr="00650A66" w:rsidRDefault="00650A66" w:rsidP="00650A66">
            <w:pPr>
              <w:spacing w:line="276" w:lineRule="auto"/>
              <w:jc w:val="both"/>
              <w:rPr>
                <w:sz w:val="24"/>
                <w:szCs w:val="24"/>
                <w:lang w:val="uk-UA"/>
              </w:rPr>
            </w:pPr>
            <w:r w:rsidRPr="00650A66">
              <w:rPr>
                <w:sz w:val="24"/>
                <w:szCs w:val="24"/>
                <w:lang w:val="uk-UA"/>
              </w:rPr>
              <w:t>Добре</w:t>
            </w:r>
          </w:p>
        </w:tc>
      </w:tr>
      <w:tr w:rsidR="00650A66" w:rsidRPr="00650A66" w14:paraId="0B76FECA" w14:textId="77777777" w:rsidTr="00A931D2">
        <w:tc>
          <w:tcPr>
            <w:tcW w:w="3114" w:type="dxa"/>
            <w:vMerge/>
          </w:tcPr>
          <w:p w14:paraId="7771DEEB" w14:textId="77777777" w:rsidR="00650A66" w:rsidRPr="00650A66" w:rsidRDefault="00650A66" w:rsidP="00650A66">
            <w:pPr>
              <w:spacing w:line="276" w:lineRule="auto"/>
              <w:jc w:val="both"/>
              <w:rPr>
                <w:sz w:val="24"/>
                <w:szCs w:val="24"/>
                <w:lang w:val="uk-UA"/>
              </w:rPr>
            </w:pPr>
          </w:p>
        </w:tc>
        <w:tc>
          <w:tcPr>
            <w:tcW w:w="3115" w:type="dxa"/>
            <w:shd w:val="clear" w:color="auto" w:fill="auto"/>
          </w:tcPr>
          <w:p w14:paraId="6681DBC6" w14:textId="7A261880" w:rsidR="00650A66" w:rsidRPr="00650A66" w:rsidRDefault="00650A66" w:rsidP="00650A66">
            <w:pPr>
              <w:spacing w:line="276" w:lineRule="auto"/>
              <w:jc w:val="both"/>
              <w:rPr>
                <w:sz w:val="24"/>
                <w:szCs w:val="24"/>
                <w:lang w:val="uk-UA"/>
              </w:rPr>
            </w:pPr>
            <w:r w:rsidRPr="00650A66">
              <w:rPr>
                <w:sz w:val="24"/>
                <w:szCs w:val="24"/>
                <w:lang w:val="uk-UA"/>
              </w:rPr>
              <w:t>25 – 30</w:t>
            </w:r>
          </w:p>
        </w:tc>
        <w:tc>
          <w:tcPr>
            <w:tcW w:w="3115" w:type="dxa"/>
            <w:shd w:val="clear" w:color="auto" w:fill="auto"/>
          </w:tcPr>
          <w:p w14:paraId="1ED92541" w14:textId="2286E894" w:rsidR="00650A66" w:rsidRPr="00650A66" w:rsidRDefault="00650A66" w:rsidP="00650A66">
            <w:pPr>
              <w:spacing w:line="276" w:lineRule="auto"/>
              <w:jc w:val="both"/>
              <w:rPr>
                <w:sz w:val="24"/>
                <w:szCs w:val="24"/>
                <w:lang w:val="uk-UA"/>
              </w:rPr>
            </w:pPr>
            <w:r w:rsidRPr="00650A66">
              <w:rPr>
                <w:sz w:val="24"/>
                <w:szCs w:val="24"/>
                <w:lang w:val="uk-UA"/>
              </w:rPr>
              <w:t>Задовільно</w:t>
            </w:r>
          </w:p>
        </w:tc>
      </w:tr>
      <w:tr w:rsidR="00650A66" w:rsidRPr="00650A66" w14:paraId="016987D8" w14:textId="77777777" w:rsidTr="00A931D2">
        <w:tc>
          <w:tcPr>
            <w:tcW w:w="3114" w:type="dxa"/>
            <w:vMerge/>
          </w:tcPr>
          <w:p w14:paraId="325C5ACD" w14:textId="77777777" w:rsidR="00650A66" w:rsidRPr="00650A66" w:rsidRDefault="00650A66" w:rsidP="00650A66">
            <w:pPr>
              <w:spacing w:line="276" w:lineRule="auto"/>
              <w:jc w:val="both"/>
              <w:rPr>
                <w:sz w:val="24"/>
                <w:szCs w:val="24"/>
                <w:lang w:val="uk-UA"/>
              </w:rPr>
            </w:pPr>
          </w:p>
        </w:tc>
        <w:tc>
          <w:tcPr>
            <w:tcW w:w="3115" w:type="dxa"/>
            <w:tcBorders>
              <w:bottom w:val="single" w:sz="4" w:space="0" w:color="auto"/>
            </w:tcBorders>
            <w:shd w:val="clear" w:color="auto" w:fill="auto"/>
          </w:tcPr>
          <w:p w14:paraId="1C144178" w14:textId="2C9535D5" w:rsidR="00650A66" w:rsidRPr="00650A66" w:rsidRDefault="00650A66" w:rsidP="00650A66">
            <w:pPr>
              <w:spacing w:line="276" w:lineRule="auto"/>
              <w:jc w:val="both"/>
              <w:rPr>
                <w:sz w:val="24"/>
                <w:szCs w:val="24"/>
                <w:lang w:val="uk-UA"/>
              </w:rPr>
            </w:pPr>
            <w:r w:rsidRPr="00650A66">
              <w:rPr>
                <w:sz w:val="24"/>
                <w:szCs w:val="24"/>
                <w:lang w:val="uk-UA"/>
              </w:rPr>
              <w:t>&lt; 25</w:t>
            </w:r>
          </w:p>
        </w:tc>
        <w:tc>
          <w:tcPr>
            <w:tcW w:w="3115" w:type="dxa"/>
            <w:tcBorders>
              <w:bottom w:val="single" w:sz="4" w:space="0" w:color="auto"/>
            </w:tcBorders>
            <w:shd w:val="clear" w:color="auto" w:fill="auto"/>
          </w:tcPr>
          <w:p w14:paraId="502047A6" w14:textId="75783D3E" w:rsidR="00650A66" w:rsidRPr="00650A66" w:rsidRDefault="00650A66" w:rsidP="00650A66">
            <w:pPr>
              <w:spacing w:line="276" w:lineRule="auto"/>
              <w:jc w:val="both"/>
              <w:rPr>
                <w:sz w:val="24"/>
                <w:szCs w:val="24"/>
                <w:lang w:val="uk-UA"/>
              </w:rPr>
            </w:pPr>
            <w:r w:rsidRPr="00650A66">
              <w:rPr>
                <w:sz w:val="24"/>
                <w:szCs w:val="24"/>
                <w:lang w:val="uk-UA"/>
              </w:rPr>
              <w:t>Незадовільно</w:t>
            </w:r>
          </w:p>
        </w:tc>
      </w:tr>
    </w:tbl>
    <w:p w14:paraId="02F14748" w14:textId="77777777" w:rsidR="001673CB" w:rsidRDefault="001673CB" w:rsidP="003979DB">
      <w:pPr>
        <w:spacing w:after="0" w:line="360" w:lineRule="auto"/>
        <w:ind w:firstLine="708"/>
        <w:jc w:val="both"/>
        <w:rPr>
          <w:b/>
          <w:bCs/>
          <w:lang w:val="uk-UA"/>
        </w:rPr>
      </w:pPr>
    </w:p>
    <w:p w14:paraId="5E5CA795" w14:textId="681B9E06" w:rsidR="00263802" w:rsidRDefault="00780A1C" w:rsidP="00045789">
      <w:pPr>
        <w:spacing w:after="0" w:line="360" w:lineRule="auto"/>
        <w:ind w:firstLine="567"/>
        <w:jc w:val="both"/>
        <w:rPr>
          <w:szCs w:val="28"/>
          <w:lang w:val="uk-UA"/>
        </w:rPr>
      </w:pPr>
      <w:r w:rsidRPr="00C42FF4">
        <w:rPr>
          <w:lang w:val="uk-UA"/>
        </w:rPr>
        <w:t xml:space="preserve">Ортостатичну пробу використовували для оцінювання </w:t>
      </w:r>
      <w:r>
        <w:rPr>
          <w:lang w:val="uk-UA"/>
        </w:rPr>
        <w:t xml:space="preserve">у жінок-військовослужбовців </w:t>
      </w:r>
      <w:r w:rsidRPr="00C42FF4">
        <w:rPr>
          <w:lang w:val="uk-UA"/>
        </w:rPr>
        <w:t>функціонального стану вегетативної регуляції системи кровообігу</w:t>
      </w:r>
      <w:r>
        <w:rPr>
          <w:lang w:val="uk-UA"/>
        </w:rPr>
        <w:t>.</w:t>
      </w:r>
      <w:r w:rsidRPr="00780A1C">
        <w:rPr>
          <w:szCs w:val="28"/>
          <w:lang w:val="uk-UA"/>
        </w:rPr>
        <w:t xml:space="preserve"> Оцінку типу реакції апарату кровообігу на зміну положення тіла з горизонтального у вертикальне положення здійсню</w:t>
      </w:r>
      <w:r>
        <w:rPr>
          <w:szCs w:val="28"/>
          <w:lang w:val="uk-UA"/>
        </w:rPr>
        <w:t>вали</w:t>
      </w:r>
      <w:r w:rsidRPr="00780A1C">
        <w:rPr>
          <w:szCs w:val="28"/>
          <w:lang w:val="uk-UA"/>
        </w:rPr>
        <w:t xml:space="preserve"> згідно таблиці</w:t>
      </w:r>
      <w:r>
        <w:rPr>
          <w:szCs w:val="28"/>
          <w:lang w:val="uk-UA"/>
        </w:rPr>
        <w:t xml:space="preserve"> 2.</w:t>
      </w:r>
      <w:r w:rsidR="00C37A3E">
        <w:rPr>
          <w:szCs w:val="28"/>
          <w:lang w:val="uk-UA"/>
        </w:rPr>
        <w:t>5</w:t>
      </w:r>
      <w:r w:rsidRPr="00780A1C">
        <w:rPr>
          <w:szCs w:val="28"/>
          <w:lang w:val="uk-UA"/>
        </w:rPr>
        <w:t>.</w:t>
      </w:r>
    </w:p>
    <w:p w14:paraId="44735B37" w14:textId="77777777" w:rsidR="0015759D" w:rsidRPr="00045789" w:rsidRDefault="0015759D" w:rsidP="00045789">
      <w:pPr>
        <w:spacing w:after="0" w:line="360" w:lineRule="auto"/>
        <w:ind w:firstLine="567"/>
        <w:jc w:val="both"/>
        <w:rPr>
          <w:szCs w:val="28"/>
          <w:lang w:val="uk-UA"/>
        </w:rPr>
      </w:pPr>
    </w:p>
    <w:p w14:paraId="5B423929" w14:textId="1EDBA372" w:rsidR="00780A1C" w:rsidRPr="00780A1C" w:rsidRDefault="00780A1C" w:rsidP="00780A1C">
      <w:pPr>
        <w:spacing w:after="0" w:line="360" w:lineRule="auto"/>
        <w:ind w:firstLine="567"/>
        <w:jc w:val="right"/>
        <w:rPr>
          <w:i/>
          <w:iCs/>
          <w:szCs w:val="28"/>
          <w:lang w:val="uk-UA"/>
        </w:rPr>
      </w:pPr>
      <w:r>
        <w:rPr>
          <w:i/>
          <w:iCs/>
          <w:szCs w:val="28"/>
          <w:lang w:val="uk-UA"/>
        </w:rPr>
        <w:lastRenderedPageBreak/>
        <w:t>Таблиця 2.</w:t>
      </w:r>
      <w:r w:rsidR="00C37A3E">
        <w:rPr>
          <w:i/>
          <w:iCs/>
          <w:szCs w:val="28"/>
          <w:lang w:val="uk-UA"/>
        </w:rPr>
        <w:t>5</w:t>
      </w:r>
    </w:p>
    <w:p w14:paraId="54CE5243" w14:textId="79DBFFE5" w:rsidR="00780A1C" w:rsidRPr="00780A1C" w:rsidRDefault="00780A1C" w:rsidP="00780A1C">
      <w:pPr>
        <w:spacing w:after="0" w:line="360" w:lineRule="auto"/>
        <w:ind w:firstLine="567"/>
        <w:jc w:val="center"/>
        <w:rPr>
          <w:b/>
          <w:bCs/>
          <w:szCs w:val="28"/>
          <w:lang w:val="uk-UA"/>
        </w:rPr>
      </w:pPr>
      <w:r w:rsidRPr="00780A1C">
        <w:rPr>
          <w:b/>
          <w:bCs/>
          <w:szCs w:val="28"/>
          <w:lang w:val="uk-UA"/>
        </w:rPr>
        <w:t>Оцінювання ортостатичної проби у курсантів ВВНЗ</w:t>
      </w:r>
    </w:p>
    <w:tbl>
      <w:tblPr>
        <w:tblStyle w:val="21"/>
        <w:tblW w:w="9351" w:type="dxa"/>
        <w:tblLook w:val="04A0" w:firstRow="1" w:lastRow="0" w:firstColumn="1" w:lastColumn="0" w:noHBand="0" w:noVBand="1"/>
      </w:tblPr>
      <w:tblGrid>
        <w:gridCol w:w="2405"/>
        <w:gridCol w:w="2126"/>
        <w:gridCol w:w="2552"/>
        <w:gridCol w:w="2268"/>
      </w:tblGrid>
      <w:tr w:rsidR="00780A1C" w:rsidRPr="00780A1C" w14:paraId="24B17AEE" w14:textId="77777777" w:rsidTr="00A931D2">
        <w:tc>
          <w:tcPr>
            <w:tcW w:w="2405" w:type="dxa"/>
          </w:tcPr>
          <w:p w14:paraId="0A36B6E0" w14:textId="77777777" w:rsidR="00780A1C" w:rsidRPr="00780A1C" w:rsidRDefault="00780A1C" w:rsidP="00780A1C">
            <w:pPr>
              <w:jc w:val="both"/>
              <w:rPr>
                <w:sz w:val="24"/>
                <w:szCs w:val="24"/>
                <w:lang w:val="uk-UA"/>
              </w:rPr>
            </w:pPr>
            <w:r w:rsidRPr="00780A1C">
              <w:rPr>
                <w:sz w:val="24"/>
                <w:szCs w:val="24"/>
                <w:lang w:val="uk-UA"/>
              </w:rPr>
              <w:t xml:space="preserve">Досліджувані показники </w:t>
            </w:r>
          </w:p>
        </w:tc>
        <w:tc>
          <w:tcPr>
            <w:tcW w:w="2126" w:type="dxa"/>
          </w:tcPr>
          <w:p w14:paraId="70125D61" w14:textId="77777777" w:rsidR="00780A1C" w:rsidRPr="00780A1C" w:rsidRDefault="00780A1C" w:rsidP="00780A1C">
            <w:pPr>
              <w:jc w:val="both"/>
              <w:rPr>
                <w:sz w:val="24"/>
                <w:szCs w:val="24"/>
                <w:lang w:val="uk-UA"/>
              </w:rPr>
            </w:pPr>
            <w:r w:rsidRPr="00780A1C">
              <w:rPr>
                <w:sz w:val="24"/>
                <w:szCs w:val="24"/>
                <w:lang w:val="uk-UA"/>
              </w:rPr>
              <w:t>Реакція організму відмінна</w:t>
            </w:r>
          </w:p>
        </w:tc>
        <w:tc>
          <w:tcPr>
            <w:tcW w:w="2552" w:type="dxa"/>
          </w:tcPr>
          <w:p w14:paraId="0B954050" w14:textId="77777777" w:rsidR="00780A1C" w:rsidRPr="00780A1C" w:rsidRDefault="00780A1C" w:rsidP="00780A1C">
            <w:pPr>
              <w:jc w:val="both"/>
              <w:rPr>
                <w:sz w:val="24"/>
                <w:szCs w:val="24"/>
                <w:lang w:val="uk-UA"/>
              </w:rPr>
            </w:pPr>
            <w:r w:rsidRPr="00780A1C">
              <w:rPr>
                <w:sz w:val="24"/>
                <w:szCs w:val="24"/>
                <w:lang w:val="uk-UA"/>
              </w:rPr>
              <w:t>Реакція організму задовільна</w:t>
            </w:r>
          </w:p>
        </w:tc>
        <w:tc>
          <w:tcPr>
            <w:tcW w:w="2268" w:type="dxa"/>
          </w:tcPr>
          <w:p w14:paraId="77D0EA17" w14:textId="77777777" w:rsidR="00780A1C" w:rsidRPr="00780A1C" w:rsidRDefault="00780A1C" w:rsidP="00780A1C">
            <w:pPr>
              <w:jc w:val="both"/>
              <w:rPr>
                <w:sz w:val="24"/>
                <w:szCs w:val="24"/>
                <w:lang w:val="uk-UA"/>
              </w:rPr>
            </w:pPr>
            <w:r w:rsidRPr="00780A1C">
              <w:rPr>
                <w:sz w:val="24"/>
                <w:szCs w:val="24"/>
                <w:lang w:val="uk-UA"/>
              </w:rPr>
              <w:t>Реакція організму незадовільна</w:t>
            </w:r>
          </w:p>
        </w:tc>
      </w:tr>
      <w:tr w:rsidR="00780A1C" w:rsidRPr="00780A1C" w14:paraId="39641871" w14:textId="77777777" w:rsidTr="00A931D2">
        <w:tc>
          <w:tcPr>
            <w:tcW w:w="2405" w:type="dxa"/>
          </w:tcPr>
          <w:p w14:paraId="47C5B8A1" w14:textId="77777777" w:rsidR="00780A1C" w:rsidRPr="00780A1C" w:rsidRDefault="00780A1C" w:rsidP="00780A1C">
            <w:pPr>
              <w:jc w:val="both"/>
              <w:rPr>
                <w:sz w:val="24"/>
                <w:szCs w:val="24"/>
                <w:lang w:val="uk-UA"/>
              </w:rPr>
            </w:pPr>
            <w:r w:rsidRPr="00780A1C">
              <w:rPr>
                <w:sz w:val="24"/>
                <w:szCs w:val="24"/>
                <w:lang w:val="uk-UA"/>
              </w:rPr>
              <w:t xml:space="preserve">ЧСС, </w:t>
            </w:r>
            <w:r w:rsidRPr="00780A1C">
              <w:rPr>
                <w:rFonts w:eastAsia="Times New Roman" w:cs="Times New Roman"/>
                <w:sz w:val="24"/>
                <w:szCs w:val="24"/>
                <w:lang w:val="uk-UA"/>
              </w:rPr>
              <w:t xml:space="preserve"> уд·хв.</w:t>
            </w:r>
            <w:r w:rsidRPr="00780A1C">
              <w:rPr>
                <w:rFonts w:eastAsia="Times New Roman" w:cs="Times New Roman"/>
                <w:sz w:val="24"/>
                <w:szCs w:val="24"/>
                <w:vertAlign w:val="superscript"/>
                <w:lang w:val="uk-UA"/>
              </w:rPr>
              <w:t>-1</w:t>
            </w:r>
          </w:p>
        </w:tc>
        <w:tc>
          <w:tcPr>
            <w:tcW w:w="2126" w:type="dxa"/>
          </w:tcPr>
          <w:p w14:paraId="0748CCDC" w14:textId="77777777" w:rsidR="00780A1C" w:rsidRPr="00780A1C" w:rsidRDefault="00780A1C" w:rsidP="00780A1C">
            <w:pPr>
              <w:jc w:val="both"/>
              <w:rPr>
                <w:sz w:val="24"/>
                <w:szCs w:val="24"/>
                <w:lang w:val="uk-UA"/>
              </w:rPr>
            </w:pPr>
            <w:r w:rsidRPr="00780A1C">
              <w:rPr>
                <w:sz w:val="24"/>
                <w:szCs w:val="24"/>
                <w:lang w:val="uk-UA"/>
              </w:rPr>
              <w:t xml:space="preserve">Підвищення не більше ніж на 11 </w:t>
            </w:r>
            <w:r w:rsidRPr="00780A1C">
              <w:rPr>
                <w:rFonts w:eastAsia="Times New Roman" w:cs="Times New Roman"/>
                <w:sz w:val="24"/>
                <w:szCs w:val="24"/>
                <w:lang w:val="uk-UA"/>
              </w:rPr>
              <w:t>уд·хв.</w:t>
            </w:r>
            <w:r w:rsidRPr="00780A1C">
              <w:rPr>
                <w:rFonts w:eastAsia="Times New Roman" w:cs="Times New Roman"/>
                <w:sz w:val="24"/>
                <w:szCs w:val="24"/>
                <w:vertAlign w:val="superscript"/>
                <w:lang w:val="uk-UA"/>
              </w:rPr>
              <w:t>-1</w:t>
            </w:r>
          </w:p>
        </w:tc>
        <w:tc>
          <w:tcPr>
            <w:tcW w:w="2552" w:type="dxa"/>
          </w:tcPr>
          <w:p w14:paraId="0EE7DBA2" w14:textId="77777777" w:rsidR="00780A1C" w:rsidRPr="00780A1C" w:rsidRDefault="00780A1C" w:rsidP="00780A1C">
            <w:pPr>
              <w:jc w:val="both"/>
              <w:rPr>
                <w:sz w:val="24"/>
                <w:szCs w:val="24"/>
              </w:rPr>
            </w:pPr>
            <w:r w:rsidRPr="00780A1C">
              <w:rPr>
                <w:sz w:val="24"/>
                <w:szCs w:val="24"/>
                <w:lang w:val="uk-UA"/>
              </w:rPr>
              <w:t xml:space="preserve">Підвищення на 12-18 </w:t>
            </w:r>
            <w:r w:rsidRPr="00780A1C">
              <w:rPr>
                <w:rFonts w:eastAsia="Times New Roman" w:cs="Times New Roman"/>
                <w:sz w:val="24"/>
                <w:szCs w:val="24"/>
                <w:lang w:val="uk-UA"/>
              </w:rPr>
              <w:t>уд·хв.</w:t>
            </w:r>
            <w:r w:rsidRPr="00780A1C">
              <w:rPr>
                <w:rFonts w:eastAsia="Times New Roman" w:cs="Times New Roman"/>
                <w:sz w:val="24"/>
                <w:szCs w:val="24"/>
                <w:vertAlign w:val="superscript"/>
                <w:lang w:val="uk-UA"/>
              </w:rPr>
              <w:t>-1</w:t>
            </w:r>
          </w:p>
        </w:tc>
        <w:tc>
          <w:tcPr>
            <w:tcW w:w="2268" w:type="dxa"/>
          </w:tcPr>
          <w:p w14:paraId="6FE182CE" w14:textId="77777777" w:rsidR="00780A1C" w:rsidRPr="00780A1C" w:rsidRDefault="00780A1C" w:rsidP="00780A1C">
            <w:pPr>
              <w:jc w:val="both"/>
              <w:rPr>
                <w:sz w:val="24"/>
                <w:szCs w:val="24"/>
              </w:rPr>
            </w:pPr>
            <w:r w:rsidRPr="00780A1C">
              <w:rPr>
                <w:sz w:val="24"/>
                <w:szCs w:val="24"/>
                <w:lang w:val="uk-UA"/>
              </w:rPr>
              <w:t xml:space="preserve">Підвищення на 19 і більше </w:t>
            </w:r>
            <w:r w:rsidRPr="00780A1C">
              <w:rPr>
                <w:rFonts w:eastAsia="Times New Roman" w:cs="Times New Roman"/>
                <w:sz w:val="24"/>
                <w:szCs w:val="24"/>
                <w:lang w:val="uk-UA"/>
              </w:rPr>
              <w:t>уд·хв.</w:t>
            </w:r>
            <w:r w:rsidRPr="00780A1C">
              <w:rPr>
                <w:rFonts w:eastAsia="Times New Roman" w:cs="Times New Roman"/>
                <w:sz w:val="24"/>
                <w:szCs w:val="24"/>
                <w:vertAlign w:val="superscript"/>
                <w:lang w:val="uk-UA"/>
              </w:rPr>
              <w:t xml:space="preserve">-1 </w:t>
            </w:r>
            <w:r w:rsidRPr="00780A1C">
              <w:rPr>
                <w:rFonts w:eastAsia="Times New Roman" w:cs="Times New Roman"/>
                <w:sz w:val="24"/>
                <w:szCs w:val="24"/>
                <w:lang w:val="uk-UA"/>
              </w:rPr>
              <w:t>або зниження на -1 і більше уд·хв.</w:t>
            </w:r>
            <w:r w:rsidRPr="00780A1C">
              <w:rPr>
                <w:rFonts w:eastAsia="Times New Roman" w:cs="Times New Roman"/>
                <w:sz w:val="24"/>
                <w:szCs w:val="24"/>
                <w:vertAlign w:val="superscript"/>
                <w:lang w:val="uk-UA"/>
              </w:rPr>
              <w:t>-1</w:t>
            </w:r>
          </w:p>
        </w:tc>
      </w:tr>
      <w:tr w:rsidR="00780A1C" w:rsidRPr="00780A1C" w14:paraId="53A53B61" w14:textId="77777777" w:rsidTr="00A931D2">
        <w:tc>
          <w:tcPr>
            <w:tcW w:w="2405" w:type="dxa"/>
          </w:tcPr>
          <w:p w14:paraId="500A676A" w14:textId="77777777" w:rsidR="00780A1C" w:rsidRPr="00780A1C" w:rsidRDefault="00780A1C" w:rsidP="00780A1C">
            <w:pPr>
              <w:jc w:val="both"/>
              <w:rPr>
                <w:sz w:val="24"/>
                <w:szCs w:val="24"/>
                <w:lang w:val="uk-UA"/>
              </w:rPr>
            </w:pPr>
            <w:r w:rsidRPr="00780A1C">
              <w:rPr>
                <w:sz w:val="24"/>
                <w:szCs w:val="24"/>
                <w:lang w:val="uk-UA"/>
              </w:rPr>
              <w:t>АТсист,</w:t>
            </w:r>
            <w:r w:rsidRPr="00780A1C">
              <w:rPr>
                <w:rFonts w:cs="Times New Roman"/>
                <w:sz w:val="24"/>
                <w:szCs w:val="24"/>
                <w:lang w:val="uk-UA"/>
              </w:rPr>
              <w:t xml:space="preserve"> мм.рт.ст</w:t>
            </w:r>
          </w:p>
        </w:tc>
        <w:tc>
          <w:tcPr>
            <w:tcW w:w="2126" w:type="dxa"/>
          </w:tcPr>
          <w:p w14:paraId="3A2E2879" w14:textId="77777777" w:rsidR="00780A1C" w:rsidRPr="00780A1C" w:rsidRDefault="00780A1C" w:rsidP="00780A1C">
            <w:pPr>
              <w:jc w:val="both"/>
              <w:rPr>
                <w:sz w:val="24"/>
                <w:szCs w:val="24"/>
                <w:lang w:val="uk-UA"/>
              </w:rPr>
            </w:pPr>
            <w:r w:rsidRPr="00780A1C">
              <w:rPr>
                <w:sz w:val="24"/>
                <w:szCs w:val="24"/>
                <w:lang w:val="uk-UA"/>
              </w:rPr>
              <w:t xml:space="preserve">Підвищується на 10-12 </w:t>
            </w:r>
            <w:r w:rsidRPr="00780A1C">
              <w:rPr>
                <w:rFonts w:cs="Times New Roman"/>
                <w:sz w:val="24"/>
                <w:szCs w:val="24"/>
                <w:lang w:val="uk-UA"/>
              </w:rPr>
              <w:t>мм.рт.ст</w:t>
            </w:r>
          </w:p>
        </w:tc>
        <w:tc>
          <w:tcPr>
            <w:tcW w:w="2552" w:type="dxa"/>
          </w:tcPr>
          <w:p w14:paraId="17D37111" w14:textId="77777777" w:rsidR="00780A1C" w:rsidRPr="00780A1C" w:rsidRDefault="00780A1C" w:rsidP="00780A1C">
            <w:pPr>
              <w:jc w:val="both"/>
              <w:rPr>
                <w:sz w:val="24"/>
                <w:szCs w:val="24"/>
                <w:lang w:val="uk-UA"/>
              </w:rPr>
            </w:pPr>
            <w:r w:rsidRPr="00780A1C">
              <w:rPr>
                <w:sz w:val="24"/>
                <w:szCs w:val="24"/>
                <w:lang w:val="uk-UA"/>
              </w:rPr>
              <w:t xml:space="preserve">Не змінюється </w:t>
            </w:r>
          </w:p>
        </w:tc>
        <w:tc>
          <w:tcPr>
            <w:tcW w:w="2268" w:type="dxa"/>
          </w:tcPr>
          <w:p w14:paraId="25A55B1D" w14:textId="77777777" w:rsidR="00780A1C" w:rsidRPr="00780A1C" w:rsidRDefault="00780A1C" w:rsidP="00780A1C">
            <w:pPr>
              <w:jc w:val="both"/>
              <w:rPr>
                <w:sz w:val="24"/>
                <w:szCs w:val="24"/>
                <w:lang w:val="uk-UA"/>
              </w:rPr>
            </w:pPr>
            <w:r w:rsidRPr="00780A1C">
              <w:rPr>
                <w:sz w:val="24"/>
                <w:szCs w:val="24"/>
                <w:lang w:val="uk-UA"/>
              </w:rPr>
              <w:t>Знижується на 5-10</w:t>
            </w:r>
            <w:r w:rsidRPr="00780A1C">
              <w:rPr>
                <w:rFonts w:cs="Times New Roman"/>
                <w:sz w:val="24"/>
                <w:szCs w:val="24"/>
                <w:lang w:val="uk-UA"/>
              </w:rPr>
              <w:t xml:space="preserve"> мм.рт.ст </w:t>
            </w:r>
            <w:r w:rsidRPr="00780A1C">
              <w:rPr>
                <w:sz w:val="24"/>
                <w:szCs w:val="24"/>
                <w:lang w:val="uk-UA"/>
              </w:rPr>
              <w:t xml:space="preserve"> </w:t>
            </w:r>
          </w:p>
        </w:tc>
      </w:tr>
      <w:tr w:rsidR="00780A1C" w:rsidRPr="00780A1C" w14:paraId="58A71270" w14:textId="77777777" w:rsidTr="00A931D2">
        <w:tc>
          <w:tcPr>
            <w:tcW w:w="2405" w:type="dxa"/>
          </w:tcPr>
          <w:p w14:paraId="04E3DBE6" w14:textId="77777777" w:rsidR="00780A1C" w:rsidRPr="00780A1C" w:rsidRDefault="00780A1C" w:rsidP="00780A1C">
            <w:pPr>
              <w:jc w:val="both"/>
              <w:rPr>
                <w:sz w:val="24"/>
                <w:szCs w:val="24"/>
                <w:lang w:val="uk-UA"/>
              </w:rPr>
            </w:pPr>
            <w:r w:rsidRPr="00780A1C">
              <w:rPr>
                <w:sz w:val="24"/>
                <w:szCs w:val="24"/>
                <w:lang w:val="uk-UA"/>
              </w:rPr>
              <w:t xml:space="preserve">АТ діаст, </w:t>
            </w:r>
            <w:r w:rsidRPr="00780A1C">
              <w:rPr>
                <w:rFonts w:cs="Times New Roman"/>
                <w:sz w:val="24"/>
                <w:szCs w:val="24"/>
                <w:lang w:val="uk-UA"/>
              </w:rPr>
              <w:t>мм.рт.ст</w:t>
            </w:r>
          </w:p>
        </w:tc>
        <w:tc>
          <w:tcPr>
            <w:tcW w:w="2126" w:type="dxa"/>
          </w:tcPr>
          <w:p w14:paraId="3477A9FF" w14:textId="77777777" w:rsidR="00780A1C" w:rsidRPr="00780A1C" w:rsidRDefault="00780A1C" w:rsidP="00780A1C">
            <w:pPr>
              <w:jc w:val="both"/>
              <w:rPr>
                <w:sz w:val="24"/>
                <w:szCs w:val="24"/>
              </w:rPr>
            </w:pPr>
            <w:r w:rsidRPr="00780A1C">
              <w:rPr>
                <w:sz w:val="24"/>
                <w:szCs w:val="24"/>
                <w:lang w:val="uk-UA"/>
              </w:rPr>
              <w:t xml:space="preserve">Підвищується на 5-10 </w:t>
            </w:r>
            <w:r w:rsidRPr="00780A1C">
              <w:rPr>
                <w:rFonts w:cs="Times New Roman"/>
                <w:sz w:val="24"/>
                <w:szCs w:val="24"/>
                <w:lang w:val="uk-UA"/>
              </w:rPr>
              <w:t>мм.рт.ст</w:t>
            </w:r>
          </w:p>
        </w:tc>
        <w:tc>
          <w:tcPr>
            <w:tcW w:w="2552" w:type="dxa"/>
          </w:tcPr>
          <w:p w14:paraId="6DC17240" w14:textId="77777777" w:rsidR="00780A1C" w:rsidRPr="00780A1C" w:rsidRDefault="00780A1C" w:rsidP="00780A1C">
            <w:pPr>
              <w:jc w:val="both"/>
              <w:rPr>
                <w:sz w:val="24"/>
                <w:szCs w:val="24"/>
              </w:rPr>
            </w:pPr>
            <w:r w:rsidRPr="00780A1C">
              <w:rPr>
                <w:sz w:val="24"/>
                <w:szCs w:val="24"/>
                <w:lang w:val="uk-UA"/>
              </w:rPr>
              <w:t>Не змінюється, або підвищується до 5</w:t>
            </w:r>
            <w:r w:rsidRPr="00780A1C">
              <w:rPr>
                <w:rFonts w:cs="Times New Roman"/>
                <w:sz w:val="24"/>
                <w:szCs w:val="24"/>
                <w:lang w:val="uk-UA"/>
              </w:rPr>
              <w:t xml:space="preserve"> мм.рт.ст</w:t>
            </w:r>
          </w:p>
        </w:tc>
        <w:tc>
          <w:tcPr>
            <w:tcW w:w="2268" w:type="dxa"/>
          </w:tcPr>
          <w:p w14:paraId="3149008E" w14:textId="77777777" w:rsidR="00780A1C" w:rsidRPr="00780A1C" w:rsidRDefault="00780A1C" w:rsidP="00780A1C">
            <w:pPr>
              <w:jc w:val="both"/>
              <w:rPr>
                <w:sz w:val="24"/>
                <w:szCs w:val="24"/>
                <w:lang w:val="uk-UA"/>
              </w:rPr>
            </w:pPr>
            <w:r w:rsidRPr="00780A1C">
              <w:rPr>
                <w:sz w:val="24"/>
                <w:szCs w:val="24"/>
                <w:lang w:val="uk-UA"/>
              </w:rPr>
              <w:t>Підвищується більше 12</w:t>
            </w:r>
            <w:r w:rsidRPr="00780A1C">
              <w:rPr>
                <w:rFonts w:cs="Times New Roman"/>
                <w:sz w:val="24"/>
                <w:szCs w:val="24"/>
                <w:lang w:val="uk-UA"/>
              </w:rPr>
              <w:t xml:space="preserve"> мм.рт.ст </w:t>
            </w:r>
            <w:r w:rsidRPr="00780A1C">
              <w:rPr>
                <w:sz w:val="24"/>
                <w:szCs w:val="24"/>
                <w:lang w:val="uk-UA"/>
              </w:rPr>
              <w:t xml:space="preserve"> </w:t>
            </w:r>
          </w:p>
        </w:tc>
      </w:tr>
      <w:tr w:rsidR="00780A1C" w:rsidRPr="00780A1C" w14:paraId="01D3ADA1" w14:textId="77777777" w:rsidTr="00A931D2">
        <w:tc>
          <w:tcPr>
            <w:tcW w:w="2405" w:type="dxa"/>
          </w:tcPr>
          <w:p w14:paraId="1C7B3E23" w14:textId="77777777" w:rsidR="00780A1C" w:rsidRPr="00780A1C" w:rsidRDefault="00780A1C" w:rsidP="00780A1C">
            <w:pPr>
              <w:jc w:val="both"/>
              <w:rPr>
                <w:sz w:val="24"/>
                <w:szCs w:val="24"/>
                <w:lang w:val="uk-UA"/>
              </w:rPr>
            </w:pPr>
            <w:r w:rsidRPr="00780A1C">
              <w:rPr>
                <w:sz w:val="24"/>
                <w:szCs w:val="24"/>
                <w:lang w:val="uk-UA"/>
              </w:rPr>
              <w:t>Пульсовий тиск</w:t>
            </w:r>
          </w:p>
        </w:tc>
        <w:tc>
          <w:tcPr>
            <w:tcW w:w="2126" w:type="dxa"/>
          </w:tcPr>
          <w:p w14:paraId="3F0B8A53" w14:textId="77777777" w:rsidR="00780A1C" w:rsidRPr="00780A1C" w:rsidRDefault="00780A1C" w:rsidP="00780A1C">
            <w:pPr>
              <w:jc w:val="both"/>
              <w:rPr>
                <w:sz w:val="24"/>
                <w:szCs w:val="24"/>
                <w:lang w:val="uk-UA"/>
              </w:rPr>
            </w:pPr>
            <w:r w:rsidRPr="00780A1C">
              <w:rPr>
                <w:sz w:val="24"/>
                <w:szCs w:val="24"/>
                <w:lang w:val="uk-UA"/>
              </w:rPr>
              <w:t xml:space="preserve">Підвищується </w:t>
            </w:r>
          </w:p>
        </w:tc>
        <w:tc>
          <w:tcPr>
            <w:tcW w:w="2552" w:type="dxa"/>
          </w:tcPr>
          <w:p w14:paraId="38C6622D" w14:textId="77777777" w:rsidR="00780A1C" w:rsidRPr="00780A1C" w:rsidRDefault="00780A1C" w:rsidP="00780A1C">
            <w:pPr>
              <w:jc w:val="both"/>
              <w:rPr>
                <w:sz w:val="24"/>
                <w:szCs w:val="24"/>
                <w:lang w:val="uk-UA"/>
              </w:rPr>
            </w:pPr>
            <w:r w:rsidRPr="00780A1C">
              <w:rPr>
                <w:sz w:val="24"/>
                <w:szCs w:val="24"/>
                <w:lang w:val="uk-UA"/>
              </w:rPr>
              <w:t xml:space="preserve">Не змінюється </w:t>
            </w:r>
          </w:p>
        </w:tc>
        <w:tc>
          <w:tcPr>
            <w:tcW w:w="2268" w:type="dxa"/>
          </w:tcPr>
          <w:p w14:paraId="2DB131E3" w14:textId="77777777" w:rsidR="00780A1C" w:rsidRPr="00780A1C" w:rsidRDefault="00780A1C" w:rsidP="00780A1C">
            <w:pPr>
              <w:jc w:val="both"/>
              <w:rPr>
                <w:sz w:val="24"/>
                <w:szCs w:val="24"/>
                <w:lang w:val="uk-UA"/>
              </w:rPr>
            </w:pPr>
            <w:r w:rsidRPr="00780A1C">
              <w:rPr>
                <w:sz w:val="24"/>
                <w:szCs w:val="24"/>
                <w:lang w:val="uk-UA"/>
              </w:rPr>
              <w:t xml:space="preserve">Знижується </w:t>
            </w:r>
          </w:p>
        </w:tc>
      </w:tr>
      <w:tr w:rsidR="00780A1C" w:rsidRPr="00780A1C" w14:paraId="3FF5EAD3" w14:textId="77777777" w:rsidTr="00A931D2">
        <w:tc>
          <w:tcPr>
            <w:tcW w:w="2405" w:type="dxa"/>
          </w:tcPr>
          <w:p w14:paraId="30B8BD00" w14:textId="77777777" w:rsidR="00780A1C" w:rsidRPr="00780A1C" w:rsidRDefault="00780A1C" w:rsidP="00780A1C">
            <w:pPr>
              <w:jc w:val="both"/>
              <w:rPr>
                <w:sz w:val="24"/>
                <w:szCs w:val="24"/>
                <w:lang w:val="uk-UA"/>
              </w:rPr>
            </w:pPr>
            <w:r w:rsidRPr="00780A1C">
              <w:rPr>
                <w:sz w:val="24"/>
                <w:szCs w:val="24"/>
                <w:lang w:val="uk-UA"/>
              </w:rPr>
              <w:t>Вегетативні реакції</w:t>
            </w:r>
          </w:p>
        </w:tc>
        <w:tc>
          <w:tcPr>
            <w:tcW w:w="2126" w:type="dxa"/>
          </w:tcPr>
          <w:p w14:paraId="3A3775BB" w14:textId="77777777" w:rsidR="00780A1C" w:rsidRPr="00780A1C" w:rsidRDefault="00780A1C" w:rsidP="00780A1C">
            <w:pPr>
              <w:jc w:val="both"/>
              <w:rPr>
                <w:sz w:val="24"/>
                <w:szCs w:val="24"/>
                <w:lang w:val="uk-UA"/>
              </w:rPr>
            </w:pPr>
            <w:r w:rsidRPr="00780A1C">
              <w:rPr>
                <w:sz w:val="24"/>
                <w:szCs w:val="24"/>
                <w:lang w:val="uk-UA"/>
              </w:rPr>
              <w:t>Відсутні</w:t>
            </w:r>
          </w:p>
        </w:tc>
        <w:tc>
          <w:tcPr>
            <w:tcW w:w="2552" w:type="dxa"/>
          </w:tcPr>
          <w:p w14:paraId="7CAC5169" w14:textId="77777777" w:rsidR="00780A1C" w:rsidRPr="00780A1C" w:rsidRDefault="00780A1C" w:rsidP="00780A1C">
            <w:pPr>
              <w:jc w:val="both"/>
              <w:rPr>
                <w:sz w:val="24"/>
                <w:szCs w:val="24"/>
                <w:lang w:val="uk-UA"/>
              </w:rPr>
            </w:pPr>
            <w:r w:rsidRPr="00780A1C">
              <w:rPr>
                <w:sz w:val="24"/>
                <w:szCs w:val="24"/>
                <w:lang w:val="uk-UA"/>
              </w:rPr>
              <w:t>Пітливість</w:t>
            </w:r>
          </w:p>
        </w:tc>
        <w:tc>
          <w:tcPr>
            <w:tcW w:w="2268" w:type="dxa"/>
          </w:tcPr>
          <w:p w14:paraId="79BC181C" w14:textId="77777777" w:rsidR="00780A1C" w:rsidRPr="00780A1C" w:rsidRDefault="00780A1C" w:rsidP="00780A1C">
            <w:pPr>
              <w:jc w:val="both"/>
              <w:rPr>
                <w:sz w:val="24"/>
                <w:szCs w:val="24"/>
                <w:lang w:val="uk-UA"/>
              </w:rPr>
            </w:pPr>
            <w:r w:rsidRPr="00780A1C">
              <w:rPr>
                <w:sz w:val="24"/>
                <w:szCs w:val="24"/>
                <w:lang w:val="uk-UA"/>
              </w:rPr>
              <w:t>Пітливість, шум у вухах, потемніння в очах</w:t>
            </w:r>
          </w:p>
        </w:tc>
      </w:tr>
    </w:tbl>
    <w:p w14:paraId="18764FF6" w14:textId="77777777" w:rsidR="00780A1C" w:rsidRPr="00780A1C" w:rsidRDefault="00780A1C" w:rsidP="003979DB">
      <w:pPr>
        <w:spacing w:after="0" w:line="360" w:lineRule="auto"/>
        <w:ind w:firstLine="708"/>
        <w:jc w:val="both"/>
        <w:rPr>
          <w:b/>
          <w:bCs/>
        </w:rPr>
      </w:pPr>
    </w:p>
    <w:p w14:paraId="7BF246DF" w14:textId="77777777" w:rsidR="00CD20F4" w:rsidRDefault="003C08C6" w:rsidP="00E53590">
      <w:pPr>
        <w:spacing w:after="0" w:line="360" w:lineRule="auto"/>
        <w:ind w:firstLine="708"/>
        <w:jc w:val="both"/>
        <w:rPr>
          <w:lang w:val="uk-UA"/>
        </w:rPr>
      </w:pPr>
      <w:r>
        <w:rPr>
          <w:b/>
          <w:szCs w:val="28"/>
          <w:lang w:val="uk-UA"/>
        </w:rPr>
        <w:t>2.1.4</w:t>
      </w:r>
      <w:r w:rsidRPr="003979DB">
        <w:rPr>
          <w:b/>
          <w:bCs/>
          <w:szCs w:val="28"/>
          <w:lang w:val="uk-UA"/>
        </w:rPr>
        <w:t xml:space="preserve"> </w:t>
      </w:r>
      <w:r>
        <w:rPr>
          <w:b/>
          <w:bCs/>
          <w:szCs w:val="28"/>
          <w:lang w:val="uk-UA"/>
        </w:rPr>
        <w:t>П</w:t>
      </w:r>
      <w:r w:rsidR="00E53590" w:rsidRPr="00E53590">
        <w:rPr>
          <w:b/>
          <w:bCs/>
          <w:szCs w:val="28"/>
          <w:lang w:val="uk-UA"/>
        </w:rPr>
        <w:t>едагогічні методи дослідження</w:t>
      </w:r>
      <w:r w:rsidR="00E53590">
        <w:rPr>
          <w:b/>
          <w:bCs/>
          <w:szCs w:val="28"/>
          <w:lang w:val="uk-UA"/>
        </w:rPr>
        <w:t>.</w:t>
      </w:r>
      <w:r w:rsidR="00E53590" w:rsidRPr="00E53590">
        <w:rPr>
          <w:lang w:val="uk-UA"/>
        </w:rPr>
        <w:t xml:space="preserve"> </w:t>
      </w:r>
    </w:p>
    <w:p w14:paraId="2C718FA4" w14:textId="271A2F51" w:rsidR="00F81CA4" w:rsidRDefault="00F81CA4" w:rsidP="00E53590">
      <w:pPr>
        <w:spacing w:after="0" w:line="360" w:lineRule="auto"/>
        <w:ind w:firstLine="708"/>
        <w:jc w:val="both"/>
        <w:rPr>
          <w:lang w:val="uk-UA"/>
        </w:rPr>
      </w:pPr>
      <w:r w:rsidRPr="00F81CA4">
        <w:rPr>
          <w:lang w:val="uk-UA"/>
        </w:rPr>
        <w:t xml:space="preserve">Зважаючи на </w:t>
      </w:r>
      <w:r>
        <w:rPr>
          <w:lang w:val="uk-UA"/>
        </w:rPr>
        <w:t>умови</w:t>
      </w:r>
      <w:r w:rsidRPr="00F81CA4">
        <w:rPr>
          <w:lang w:val="uk-UA"/>
        </w:rPr>
        <w:t xml:space="preserve"> дослідження, педагогічні методи включали в себе використання загальноприйнятих педагогічною спільнотою практик, що відповідали потребам конкретного дослідження. Серед таких методів були педагогічне тестування </w:t>
      </w:r>
      <w:r>
        <w:rPr>
          <w:lang w:val="uk-UA"/>
        </w:rPr>
        <w:t xml:space="preserve">розвитку основних рухових якостей </w:t>
      </w:r>
      <w:r w:rsidRPr="00F81CA4">
        <w:rPr>
          <w:lang w:val="uk-UA"/>
        </w:rPr>
        <w:t>та педагогічний експеримент. Кожен з цих методів був обраний і застосований з урахуванням встановлених стандартів та вимог педагогічної практики, що забезпечило наукову обґрунтованість та достовірність отриманих результатів.</w:t>
      </w:r>
    </w:p>
    <w:p w14:paraId="799B5BD9" w14:textId="470EF682" w:rsidR="00F81CA4" w:rsidRDefault="00E53590" w:rsidP="00E53590">
      <w:pPr>
        <w:spacing w:after="0" w:line="360" w:lineRule="auto"/>
        <w:ind w:firstLine="708"/>
        <w:jc w:val="both"/>
        <w:rPr>
          <w:lang w:val="uk-UA"/>
        </w:rPr>
      </w:pPr>
      <w:r w:rsidRPr="00E53590">
        <w:rPr>
          <w:lang w:val="uk-UA"/>
        </w:rPr>
        <w:t xml:space="preserve">Перевірку та оцінювання рівня розвитку основних рухових якостей жінок-військовослужбовців проводили відповідно </w:t>
      </w:r>
      <w:r w:rsidR="005F283C" w:rsidRPr="005F283C">
        <w:rPr>
          <w:lang w:val="uk-UA"/>
        </w:rPr>
        <w:t>до вимог Наказу Міністерства оборони України від 05</w:t>
      </w:r>
      <w:r w:rsidR="00117BC5">
        <w:rPr>
          <w:lang w:val="uk-UA"/>
        </w:rPr>
        <w:t> </w:t>
      </w:r>
      <w:r w:rsidR="005F283C" w:rsidRPr="005F283C">
        <w:rPr>
          <w:lang w:val="uk-UA"/>
        </w:rPr>
        <w:t>серпня 2021</w:t>
      </w:r>
      <w:r w:rsidR="00117BC5">
        <w:rPr>
          <w:lang w:val="uk-UA"/>
        </w:rPr>
        <w:t> </w:t>
      </w:r>
      <w:r w:rsidR="005F283C" w:rsidRPr="005F283C">
        <w:rPr>
          <w:lang w:val="uk-UA"/>
        </w:rPr>
        <w:t>року №</w:t>
      </w:r>
      <w:r w:rsidR="00117BC5">
        <w:rPr>
          <w:lang w:val="uk-UA"/>
        </w:rPr>
        <w:t> </w:t>
      </w:r>
      <w:r w:rsidR="005F283C" w:rsidRPr="005F283C">
        <w:rPr>
          <w:lang w:val="uk-UA"/>
        </w:rPr>
        <w:t xml:space="preserve">225 </w:t>
      </w:r>
      <w:r w:rsidR="00AC5323">
        <w:rPr>
          <w:lang w:val="uk-UA"/>
        </w:rPr>
        <w:br/>
      </w:r>
      <w:r w:rsidR="00E476C7">
        <w:rPr>
          <w:lang w:val="uk-UA"/>
        </w:rPr>
        <w:t>«</w:t>
      </w:r>
      <w:r w:rsidR="005F283C" w:rsidRPr="005F283C">
        <w:rPr>
          <w:lang w:val="uk-UA"/>
        </w:rPr>
        <w:t>Про затвердження Інструкції з фізичної підготовки в систе</w:t>
      </w:r>
      <w:r w:rsidR="00E476C7">
        <w:rPr>
          <w:lang w:val="uk-UA"/>
        </w:rPr>
        <w:t>мі Міністерства оборони України»</w:t>
      </w:r>
      <w:r w:rsidR="005F283C" w:rsidRPr="005F283C">
        <w:rPr>
          <w:lang w:val="uk-UA"/>
        </w:rPr>
        <w:t>, зареєстрованій у Міністерстві юстиції України 01 жовтня 2021 року №1289/36911</w:t>
      </w:r>
      <w:r w:rsidR="00CD0140">
        <w:rPr>
          <w:lang w:val="uk-UA"/>
        </w:rPr>
        <w:t xml:space="preserve"> </w:t>
      </w:r>
      <w:r w:rsidR="008A5150" w:rsidRPr="00CD0140">
        <w:rPr>
          <w:lang w:val="uk-UA"/>
        </w:rPr>
        <w:t>[</w:t>
      </w:r>
      <w:r w:rsidR="00CD0140">
        <w:rPr>
          <w:lang w:val="uk-UA"/>
        </w:rPr>
        <w:t>29</w:t>
      </w:r>
      <w:r w:rsidR="008A5150" w:rsidRPr="00CD0140">
        <w:rPr>
          <w:lang w:val="uk-UA"/>
        </w:rPr>
        <w:t>]</w:t>
      </w:r>
      <w:r w:rsidR="00CD0140">
        <w:rPr>
          <w:lang w:val="uk-UA"/>
        </w:rPr>
        <w:t>.</w:t>
      </w:r>
      <w:r w:rsidR="008A5150">
        <w:rPr>
          <w:lang w:val="uk-UA"/>
        </w:rPr>
        <w:t xml:space="preserve"> </w:t>
      </w:r>
      <w:r w:rsidR="005F283C">
        <w:rPr>
          <w:lang w:val="uk-UA"/>
        </w:rPr>
        <w:t>Вибірка досліджуваних осіб за віковою категорією відноситься до 3 вікової групи (жінки до 35 років)</w:t>
      </w:r>
      <w:r w:rsidRPr="00E53590">
        <w:rPr>
          <w:lang w:val="uk-UA"/>
        </w:rPr>
        <w:t xml:space="preserve">. </w:t>
      </w:r>
    </w:p>
    <w:p w14:paraId="5B4DD5E9" w14:textId="540ECDD5" w:rsidR="00296E08" w:rsidRDefault="00296E08" w:rsidP="00E53590">
      <w:pPr>
        <w:spacing w:after="0" w:line="360" w:lineRule="auto"/>
        <w:ind w:firstLine="708"/>
        <w:jc w:val="both"/>
        <w:rPr>
          <w:lang w:val="uk-UA"/>
        </w:rPr>
      </w:pPr>
      <w:r w:rsidRPr="008A5150">
        <w:rPr>
          <w:lang w:val="uk-UA"/>
        </w:rPr>
        <w:t>Комплекс контрольних вправ для перевірки та оцінки загальної фізичної підготовленості військовослужбовців 3 категорії представлений в таблиці</w:t>
      </w:r>
      <w:r>
        <w:rPr>
          <w:lang w:val="uk-UA"/>
        </w:rPr>
        <w:t xml:space="preserve"> 2.6.</w:t>
      </w:r>
    </w:p>
    <w:p w14:paraId="61FB2CB5" w14:textId="77777777" w:rsidR="0015759D" w:rsidRDefault="0015759D" w:rsidP="00E53590">
      <w:pPr>
        <w:spacing w:after="0" w:line="360" w:lineRule="auto"/>
        <w:ind w:firstLine="708"/>
        <w:jc w:val="both"/>
        <w:rPr>
          <w:lang w:val="uk-UA"/>
        </w:rPr>
      </w:pPr>
    </w:p>
    <w:p w14:paraId="7E63C976" w14:textId="64B65027" w:rsidR="00296E08" w:rsidRDefault="00296E08" w:rsidP="00296E08">
      <w:pPr>
        <w:spacing w:after="0" w:line="360" w:lineRule="auto"/>
        <w:ind w:firstLine="708"/>
        <w:jc w:val="right"/>
        <w:rPr>
          <w:i/>
          <w:iCs/>
          <w:lang w:val="uk-UA"/>
        </w:rPr>
      </w:pPr>
      <w:r w:rsidRPr="00296E08">
        <w:rPr>
          <w:i/>
          <w:iCs/>
          <w:lang w:val="uk-UA"/>
        </w:rPr>
        <w:lastRenderedPageBreak/>
        <w:t>Таблиця 2.6</w:t>
      </w:r>
    </w:p>
    <w:p w14:paraId="36D5017F" w14:textId="0FA13CA2" w:rsidR="008C2AD8" w:rsidRPr="008C2AD8" w:rsidRDefault="008C2AD8" w:rsidP="008C2AD8">
      <w:pPr>
        <w:spacing w:after="0" w:line="360" w:lineRule="auto"/>
        <w:ind w:firstLine="708"/>
        <w:jc w:val="center"/>
        <w:rPr>
          <w:b/>
          <w:bCs/>
          <w:lang w:val="uk-UA"/>
        </w:rPr>
      </w:pPr>
      <w:r w:rsidRPr="008C2AD8">
        <w:rPr>
          <w:b/>
          <w:bCs/>
          <w:lang w:val="uk-UA"/>
        </w:rPr>
        <w:t>Контрольні вправи для оцінки загальної фізичної підготовленості жінок-військовослужбовців</w:t>
      </w:r>
    </w:p>
    <w:tbl>
      <w:tblPr>
        <w:tblStyle w:val="a7"/>
        <w:tblW w:w="0" w:type="auto"/>
        <w:tblLook w:val="04A0" w:firstRow="1" w:lastRow="0" w:firstColumn="1" w:lastColumn="0" w:noHBand="0" w:noVBand="1"/>
      </w:tblPr>
      <w:tblGrid>
        <w:gridCol w:w="2122"/>
        <w:gridCol w:w="1701"/>
        <w:gridCol w:w="5521"/>
      </w:tblGrid>
      <w:tr w:rsidR="00296E08" w:rsidRPr="008C2AD8" w14:paraId="5C45E5AB" w14:textId="77777777" w:rsidTr="008C2AD8">
        <w:tc>
          <w:tcPr>
            <w:tcW w:w="2122" w:type="dxa"/>
          </w:tcPr>
          <w:p w14:paraId="7AAF2018" w14:textId="0F8D7208" w:rsidR="00296E08" w:rsidRPr="008C2AD8" w:rsidRDefault="00296E08" w:rsidP="00E53590">
            <w:pPr>
              <w:spacing w:line="360" w:lineRule="auto"/>
              <w:jc w:val="both"/>
              <w:rPr>
                <w:sz w:val="24"/>
                <w:szCs w:val="24"/>
                <w:lang w:val="uk-UA"/>
              </w:rPr>
            </w:pPr>
            <w:r w:rsidRPr="008C2AD8">
              <w:rPr>
                <w:sz w:val="24"/>
                <w:szCs w:val="24"/>
                <w:lang w:val="uk-UA"/>
              </w:rPr>
              <w:t>Вікові групи, роки</w:t>
            </w:r>
          </w:p>
        </w:tc>
        <w:tc>
          <w:tcPr>
            <w:tcW w:w="1701" w:type="dxa"/>
          </w:tcPr>
          <w:p w14:paraId="2B6F3BEB" w14:textId="6991B032" w:rsidR="00296E08" w:rsidRPr="008C2AD8" w:rsidRDefault="008C2AD8" w:rsidP="00E53590">
            <w:pPr>
              <w:spacing w:line="360" w:lineRule="auto"/>
              <w:jc w:val="both"/>
              <w:rPr>
                <w:sz w:val="24"/>
                <w:szCs w:val="24"/>
                <w:lang w:val="uk-UA"/>
              </w:rPr>
            </w:pPr>
            <w:r w:rsidRPr="008C2AD8">
              <w:rPr>
                <w:sz w:val="24"/>
                <w:szCs w:val="24"/>
                <w:lang w:val="uk-UA"/>
              </w:rPr>
              <w:t>Н</w:t>
            </w:r>
            <w:r w:rsidR="00296E08" w:rsidRPr="008C2AD8">
              <w:rPr>
                <w:sz w:val="24"/>
                <w:szCs w:val="24"/>
                <w:lang w:val="uk-UA"/>
              </w:rPr>
              <w:t>омер вправи</w:t>
            </w:r>
          </w:p>
        </w:tc>
        <w:tc>
          <w:tcPr>
            <w:tcW w:w="5521" w:type="dxa"/>
          </w:tcPr>
          <w:p w14:paraId="655A824E" w14:textId="034570F8" w:rsidR="00296E08" w:rsidRPr="008C2AD8" w:rsidRDefault="00296E08" w:rsidP="00E53590">
            <w:pPr>
              <w:spacing w:line="360" w:lineRule="auto"/>
              <w:jc w:val="both"/>
              <w:rPr>
                <w:sz w:val="24"/>
                <w:szCs w:val="24"/>
                <w:lang w:val="uk-UA"/>
              </w:rPr>
            </w:pPr>
            <w:r w:rsidRPr="008C2AD8">
              <w:rPr>
                <w:sz w:val="24"/>
                <w:szCs w:val="24"/>
                <w:lang w:val="uk-UA"/>
              </w:rPr>
              <w:t>Назва фізичної вправи</w:t>
            </w:r>
          </w:p>
        </w:tc>
      </w:tr>
      <w:tr w:rsidR="008C2AD8" w:rsidRPr="008C2AD8" w14:paraId="6E2FABE0" w14:textId="77777777" w:rsidTr="008C2AD8">
        <w:tc>
          <w:tcPr>
            <w:tcW w:w="2122" w:type="dxa"/>
            <w:vMerge w:val="restart"/>
          </w:tcPr>
          <w:p w14:paraId="7B357495" w14:textId="77777777" w:rsidR="008C2AD8" w:rsidRDefault="008C2AD8" w:rsidP="00E53590">
            <w:pPr>
              <w:spacing w:line="360" w:lineRule="auto"/>
              <w:jc w:val="both"/>
              <w:rPr>
                <w:sz w:val="24"/>
                <w:szCs w:val="24"/>
                <w:lang w:val="uk-UA"/>
              </w:rPr>
            </w:pPr>
          </w:p>
          <w:p w14:paraId="0088AA37" w14:textId="2EE3FB89" w:rsidR="008C2AD8" w:rsidRPr="008C2AD8" w:rsidRDefault="008C2AD8" w:rsidP="00E53590">
            <w:pPr>
              <w:spacing w:line="360" w:lineRule="auto"/>
              <w:jc w:val="both"/>
              <w:rPr>
                <w:sz w:val="24"/>
                <w:szCs w:val="24"/>
                <w:lang w:val="uk-UA"/>
              </w:rPr>
            </w:pPr>
            <w:r w:rsidRPr="008C2AD8">
              <w:rPr>
                <w:sz w:val="24"/>
                <w:szCs w:val="24"/>
                <w:lang w:val="uk-UA"/>
              </w:rPr>
              <w:t>3–4 (30-39 рр.)</w:t>
            </w:r>
          </w:p>
        </w:tc>
        <w:tc>
          <w:tcPr>
            <w:tcW w:w="1701" w:type="dxa"/>
          </w:tcPr>
          <w:p w14:paraId="15F6B256" w14:textId="321D3D09" w:rsidR="008C2AD8" w:rsidRPr="008C2AD8" w:rsidRDefault="008C2AD8" w:rsidP="00E53590">
            <w:pPr>
              <w:spacing w:line="360" w:lineRule="auto"/>
              <w:jc w:val="both"/>
              <w:rPr>
                <w:sz w:val="24"/>
                <w:szCs w:val="24"/>
                <w:lang w:val="uk-UA"/>
              </w:rPr>
            </w:pPr>
            <w:r w:rsidRPr="008C2AD8">
              <w:rPr>
                <w:sz w:val="24"/>
                <w:szCs w:val="24"/>
                <w:lang w:val="uk-UA"/>
              </w:rPr>
              <w:t>20</w:t>
            </w:r>
          </w:p>
        </w:tc>
        <w:tc>
          <w:tcPr>
            <w:tcW w:w="5521" w:type="dxa"/>
          </w:tcPr>
          <w:p w14:paraId="3424431E" w14:textId="4CD3006D" w:rsidR="008C2AD8" w:rsidRPr="008C2AD8" w:rsidRDefault="008C2AD8" w:rsidP="00E53590">
            <w:pPr>
              <w:spacing w:line="360" w:lineRule="auto"/>
              <w:jc w:val="both"/>
              <w:rPr>
                <w:sz w:val="24"/>
                <w:szCs w:val="24"/>
                <w:lang w:val="uk-UA"/>
              </w:rPr>
            </w:pPr>
            <w:r w:rsidRPr="008C2AD8">
              <w:rPr>
                <w:sz w:val="24"/>
                <w:szCs w:val="24"/>
                <w:lang w:val="uk-UA"/>
              </w:rPr>
              <w:t>Згинання та розгинання рук в упорі лежачи</w:t>
            </w:r>
          </w:p>
        </w:tc>
      </w:tr>
      <w:tr w:rsidR="008C2AD8" w:rsidRPr="008C2AD8" w14:paraId="23261E55" w14:textId="77777777" w:rsidTr="008C2AD8">
        <w:tc>
          <w:tcPr>
            <w:tcW w:w="2122" w:type="dxa"/>
            <w:vMerge/>
          </w:tcPr>
          <w:p w14:paraId="35E1ADFE" w14:textId="77777777" w:rsidR="008C2AD8" w:rsidRPr="008C2AD8" w:rsidRDefault="008C2AD8" w:rsidP="00E53590">
            <w:pPr>
              <w:spacing w:line="360" w:lineRule="auto"/>
              <w:jc w:val="both"/>
              <w:rPr>
                <w:sz w:val="24"/>
                <w:szCs w:val="24"/>
                <w:lang w:val="uk-UA"/>
              </w:rPr>
            </w:pPr>
          </w:p>
        </w:tc>
        <w:tc>
          <w:tcPr>
            <w:tcW w:w="1701" w:type="dxa"/>
          </w:tcPr>
          <w:p w14:paraId="2DDCC403" w14:textId="7A7F0A39" w:rsidR="008C2AD8" w:rsidRPr="008C2AD8" w:rsidRDefault="008C2AD8" w:rsidP="00E53590">
            <w:pPr>
              <w:spacing w:line="360" w:lineRule="auto"/>
              <w:jc w:val="both"/>
              <w:rPr>
                <w:sz w:val="24"/>
                <w:szCs w:val="24"/>
                <w:lang w:val="uk-UA"/>
              </w:rPr>
            </w:pPr>
            <w:r w:rsidRPr="008C2AD8">
              <w:rPr>
                <w:sz w:val="24"/>
                <w:szCs w:val="24"/>
                <w:lang w:val="uk-UA"/>
              </w:rPr>
              <w:t>21</w:t>
            </w:r>
          </w:p>
        </w:tc>
        <w:tc>
          <w:tcPr>
            <w:tcW w:w="5521" w:type="dxa"/>
          </w:tcPr>
          <w:p w14:paraId="09587FA9" w14:textId="2195A97E" w:rsidR="008C2AD8" w:rsidRPr="008C2AD8" w:rsidRDefault="008C2AD8" w:rsidP="00E53590">
            <w:pPr>
              <w:spacing w:line="360" w:lineRule="auto"/>
              <w:jc w:val="both"/>
              <w:rPr>
                <w:sz w:val="24"/>
                <w:szCs w:val="24"/>
                <w:lang w:val="uk-UA"/>
              </w:rPr>
            </w:pPr>
            <w:r w:rsidRPr="008C2AD8">
              <w:rPr>
                <w:sz w:val="24"/>
                <w:szCs w:val="24"/>
                <w:lang w:val="uk-UA"/>
              </w:rPr>
              <w:t>Згинання та розгинання тулуба</w:t>
            </w:r>
          </w:p>
        </w:tc>
      </w:tr>
      <w:tr w:rsidR="008C2AD8" w:rsidRPr="008C2AD8" w14:paraId="54087597" w14:textId="77777777" w:rsidTr="008C2AD8">
        <w:tc>
          <w:tcPr>
            <w:tcW w:w="2122" w:type="dxa"/>
            <w:vMerge/>
          </w:tcPr>
          <w:p w14:paraId="3F5273EA" w14:textId="77777777" w:rsidR="008C2AD8" w:rsidRPr="008C2AD8" w:rsidRDefault="008C2AD8" w:rsidP="00E53590">
            <w:pPr>
              <w:spacing w:line="360" w:lineRule="auto"/>
              <w:jc w:val="both"/>
              <w:rPr>
                <w:sz w:val="24"/>
                <w:szCs w:val="24"/>
                <w:lang w:val="uk-UA"/>
              </w:rPr>
            </w:pPr>
          </w:p>
        </w:tc>
        <w:tc>
          <w:tcPr>
            <w:tcW w:w="1701" w:type="dxa"/>
          </w:tcPr>
          <w:p w14:paraId="5935A3E9" w14:textId="7777E240" w:rsidR="008C2AD8" w:rsidRPr="008C2AD8" w:rsidRDefault="00FB1DC2" w:rsidP="00E53590">
            <w:pPr>
              <w:spacing w:line="360" w:lineRule="auto"/>
              <w:jc w:val="both"/>
              <w:rPr>
                <w:sz w:val="24"/>
                <w:szCs w:val="24"/>
                <w:lang w:val="uk-UA"/>
              </w:rPr>
            </w:pPr>
            <w:r>
              <w:rPr>
                <w:sz w:val="24"/>
                <w:szCs w:val="24"/>
                <w:lang w:val="uk-UA"/>
              </w:rPr>
              <w:t>1</w:t>
            </w:r>
          </w:p>
        </w:tc>
        <w:tc>
          <w:tcPr>
            <w:tcW w:w="5521" w:type="dxa"/>
          </w:tcPr>
          <w:p w14:paraId="79DDFB8E" w14:textId="508F227F" w:rsidR="008C2AD8" w:rsidRPr="008C2AD8" w:rsidRDefault="008C2AD8" w:rsidP="00E53590">
            <w:pPr>
              <w:spacing w:line="360" w:lineRule="auto"/>
              <w:jc w:val="both"/>
              <w:rPr>
                <w:sz w:val="24"/>
                <w:szCs w:val="24"/>
                <w:lang w:val="uk-UA"/>
              </w:rPr>
            </w:pPr>
            <w:r w:rsidRPr="008C2AD8">
              <w:rPr>
                <w:sz w:val="24"/>
                <w:szCs w:val="24"/>
                <w:lang w:val="uk-UA"/>
              </w:rPr>
              <w:t xml:space="preserve">Біг </w:t>
            </w:r>
            <w:r w:rsidR="00006575">
              <w:rPr>
                <w:sz w:val="24"/>
                <w:szCs w:val="24"/>
                <w:lang w:val="uk-UA"/>
              </w:rPr>
              <w:t>1</w:t>
            </w:r>
            <w:r w:rsidRPr="008C2AD8">
              <w:rPr>
                <w:sz w:val="24"/>
                <w:szCs w:val="24"/>
                <w:lang w:val="uk-UA"/>
              </w:rPr>
              <w:t xml:space="preserve"> км</w:t>
            </w:r>
          </w:p>
        </w:tc>
      </w:tr>
    </w:tbl>
    <w:p w14:paraId="15D71D1D" w14:textId="77777777" w:rsidR="00296E08" w:rsidRDefault="00296E08" w:rsidP="00E53590">
      <w:pPr>
        <w:spacing w:after="0" w:line="360" w:lineRule="auto"/>
        <w:ind w:firstLine="708"/>
        <w:jc w:val="both"/>
        <w:rPr>
          <w:lang w:val="uk-UA"/>
        </w:rPr>
      </w:pPr>
    </w:p>
    <w:p w14:paraId="6BC42A88" w14:textId="147E5C4C" w:rsidR="005F283C" w:rsidRPr="00296E08" w:rsidRDefault="00296E08" w:rsidP="00E53590">
      <w:pPr>
        <w:spacing w:after="0" w:line="360" w:lineRule="auto"/>
        <w:ind w:firstLine="708"/>
        <w:jc w:val="both"/>
        <w:rPr>
          <w:lang w:val="uk-UA"/>
        </w:rPr>
      </w:pPr>
      <w:r w:rsidRPr="00296E08">
        <w:rPr>
          <w:lang w:val="uk-UA"/>
        </w:rPr>
        <w:t xml:space="preserve">Вправа № </w:t>
      </w:r>
      <w:r w:rsidR="00FB1DC2">
        <w:rPr>
          <w:lang w:val="uk-UA"/>
        </w:rPr>
        <w:t>1</w:t>
      </w:r>
      <w:r w:rsidRPr="00296E08">
        <w:rPr>
          <w:lang w:val="uk-UA"/>
        </w:rPr>
        <w:t xml:space="preserve"> </w:t>
      </w:r>
      <w:r w:rsidR="00827AF9" w:rsidRPr="00827AF9">
        <w:rPr>
          <w:lang w:val="uk-UA"/>
        </w:rPr>
        <w:t>–</w:t>
      </w:r>
      <w:r w:rsidR="00827AF9">
        <w:rPr>
          <w:lang w:val="uk-UA"/>
        </w:rPr>
        <w:t xml:space="preserve"> </w:t>
      </w:r>
      <w:r w:rsidRPr="00296E08">
        <w:rPr>
          <w:lang w:val="uk-UA"/>
        </w:rPr>
        <w:t xml:space="preserve">біг </w:t>
      </w:r>
      <w:r w:rsidR="00006575">
        <w:rPr>
          <w:lang w:val="uk-UA"/>
        </w:rPr>
        <w:t>1</w:t>
      </w:r>
      <w:r w:rsidRPr="00296E08">
        <w:rPr>
          <w:lang w:val="uk-UA"/>
        </w:rPr>
        <w:t xml:space="preserve"> км проводи</w:t>
      </w:r>
      <w:r w:rsidR="008C2AD8">
        <w:rPr>
          <w:lang w:val="uk-UA"/>
        </w:rPr>
        <w:t>в</w:t>
      </w:r>
      <w:r w:rsidRPr="00296E08">
        <w:rPr>
          <w:lang w:val="uk-UA"/>
        </w:rPr>
        <w:t>ся на стадіоні із загальним стартом.</w:t>
      </w:r>
    </w:p>
    <w:p w14:paraId="648ED574" w14:textId="3D79F243" w:rsidR="00296E08" w:rsidRPr="00296E08" w:rsidRDefault="00296E08" w:rsidP="00E53590">
      <w:pPr>
        <w:spacing w:after="0" w:line="360" w:lineRule="auto"/>
        <w:ind w:firstLine="708"/>
        <w:jc w:val="both"/>
        <w:rPr>
          <w:lang w:val="uk-UA"/>
        </w:rPr>
      </w:pPr>
      <w:r w:rsidRPr="00296E08">
        <w:rPr>
          <w:lang w:val="uk-UA"/>
        </w:rPr>
        <w:t xml:space="preserve">Вправа № 20 – згинання та розгинання рук в упорі лежачи. Вихідне положення: упор лежачи (ноги разом, тіло пряме, руки на ширині плечей). Згинання рук виконується до положення торкання грудями підлоги. Після розгинання рук положення упору фіксувати кожного разу упродовж 1-2 с. </w:t>
      </w:r>
      <w:r w:rsidR="001F36CB">
        <w:rPr>
          <w:lang w:val="uk-UA"/>
        </w:rPr>
        <w:br/>
      </w:r>
      <w:r w:rsidRPr="00296E08">
        <w:rPr>
          <w:lang w:val="uk-UA"/>
        </w:rPr>
        <w:t xml:space="preserve">Не дозволяється: згинання ніг у колінних суглобах та їх розведення, згинання та розгинання тулуба, піднімання тільки самих плечей з відставанням від них ніг та тулуба; опускання ніг та живота на підлогу; лягання на підлогу. Рахунок оголошується кожного разу у положенні упору лежачи. Зараховується правильна кількість повторень. Час на виконання вправи – до 2 хв. </w:t>
      </w:r>
    </w:p>
    <w:p w14:paraId="3B5CBA96" w14:textId="2139A1BA" w:rsidR="00296E08" w:rsidRDefault="00296E08" w:rsidP="00E53590">
      <w:pPr>
        <w:spacing w:after="0" w:line="360" w:lineRule="auto"/>
        <w:ind w:firstLine="708"/>
        <w:jc w:val="both"/>
        <w:rPr>
          <w:lang w:val="uk-UA"/>
        </w:rPr>
      </w:pPr>
      <w:r w:rsidRPr="00296E08">
        <w:rPr>
          <w:lang w:val="uk-UA"/>
        </w:rPr>
        <w:t xml:space="preserve">Вправа № 21 – згинання та розгинання тулуба. Вихідне положення: лежачи на спині, руки притиснуті до голови, ноги прямі або зігнуті у колінних суглобах під зручним кутом (не закріплені), п‘яти на підлозі. Згинання тулуба у тазостегнових суглобах проводиться до положення діставання ліктями до однойменних колін (положення торкання лопатками до підлоги, а також ліктями до колін фіксується упродовж 1-2 с; п‘яти весь час притиснуті до підлоги або ковзають по ній). Дозволяється: зводити лікті без відриву рук від голови для торкання ними колін та змінювати кут у колінних суглобах. Забороняється відривати п‘яти та таз від підлоги. Рахунок оголошується </w:t>
      </w:r>
      <w:r w:rsidR="00AC5323">
        <w:rPr>
          <w:lang w:val="uk-UA"/>
        </w:rPr>
        <w:br/>
      </w:r>
      <w:r w:rsidRPr="00296E08">
        <w:rPr>
          <w:lang w:val="uk-UA"/>
        </w:rPr>
        <w:t>5 кожного разу у вихідному положенні. Зараховується кількість правильних повторень. Час на виконання вправи – до 2 хв.</w:t>
      </w:r>
    </w:p>
    <w:p w14:paraId="036F64E6" w14:textId="77777777" w:rsidR="008C2AD8" w:rsidRDefault="008C2AD8" w:rsidP="00E53590">
      <w:pPr>
        <w:spacing w:after="0" w:line="360" w:lineRule="auto"/>
        <w:ind w:firstLine="708"/>
        <w:jc w:val="both"/>
        <w:rPr>
          <w:lang w:val="uk-UA"/>
        </w:rPr>
      </w:pPr>
      <w:r w:rsidRPr="008C2AD8">
        <w:rPr>
          <w:lang w:val="uk-UA"/>
        </w:rPr>
        <w:lastRenderedPageBreak/>
        <w:t xml:space="preserve">Оцінювання фізичної підготовленості </w:t>
      </w:r>
      <w:r>
        <w:rPr>
          <w:lang w:val="uk-UA"/>
        </w:rPr>
        <w:t>жінок-</w:t>
      </w:r>
      <w:r w:rsidRPr="008C2AD8">
        <w:rPr>
          <w:lang w:val="uk-UA"/>
        </w:rPr>
        <w:t>військовослужбовців проводи</w:t>
      </w:r>
      <w:r>
        <w:rPr>
          <w:lang w:val="uk-UA"/>
        </w:rPr>
        <w:t>ли</w:t>
      </w:r>
      <w:r w:rsidRPr="008C2AD8">
        <w:rPr>
          <w:lang w:val="uk-UA"/>
        </w:rPr>
        <w:t xml:space="preserve"> за сумою балів, які нараховуються за виконання нормативів фізичних вправ</w:t>
      </w:r>
      <w:r>
        <w:rPr>
          <w:lang w:val="uk-UA"/>
        </w:rPr>
        <w:t>.</w:t>
      </w:r>
    </w:p>
    <w:p w14:paraId="390E941D" w14:textId="7EC9601D" w:rsidR="00E53590" w:rsidRPr="00E53590" w:rsidRDefault="008C2AD8" w:rsidP="00E53590">
      <w:pPr>
        <w:spacing w:after="0" w:line="360" w:lineRule="auto"/>
        <w:ind w:firstLine="708"/>
        <w:jc w:val="both"/>
        <w:rPr>
          <w:lang w:val="uk-UA"/>
        </w:rPr>
      </w:pPr>
      <w:r w:rsidRPr="00E53590">
        <w:rPr>
          <w:lang w:val="uk-UA"/>
        </w:rPr>
        <w:t xml:space="preserve"> </w:t>
      </w:r>
      <w:r w:rsidR="00E53590" w:rsidRPr="00E53590">
        <w:rPr>
          <w:lang w:val="uk-UA"/>
        </w:rPr>
        <w:t>Для оцінки статичної просторової стійкості використовували ускладнену пробу Ромберга та програмно-апаратний комплекс Stabilis, розроблений компанією ТОВ «АЙСТЕР-</w:t>
      </w:r>
      <w:r w:rsidR="00263802">
        <w:rPr>
          <w:lang w:val="uk-UA"/>
        </w:rPr>
        <w:t>АЙТІ» м.</w:t>
      </w:r>
      <w:r w:rsidR="00263802">
        <w:rPr>
          <w:lang w:val="en-US"/>
        </w:rPr>
        <w:t> </w:t>
      </w:r>
      <w:r w:rsidR="00E53590" w:rsidRPr="00E53590">
        <w:rPr>
          <w:lang w:val="uk-UA"/>
        </w:rPr>
        <w:t xml:space="preserve">Харків, Україна. Використання даного комплексу дозволило автоматизувати процес оцінки функції вестибулярного апарату на основі стабілограмних показників. Наше дослідження передбачало виконання двох проб з відкритими та закритими очима у вертикальному положенні тіла з опорою на дві ноги, кожна проба тривала 2 хвилини. Під час проходження тестування реєстрували коливання центру тиску тіла під час статичного утримання вертикального положення. Протоколи дослідження координаційних здібностей жінок-військовослужбовців представлено на рисунках </w:t>
      </w:r>
      <w:r w:rsidR="00E53590">
        <w:rPr>
          <w:lang w:val="uk-UA"/>
        </w:rPr>
        <w:t>2.</w:t>
      </w:r>
      <w:r w:rsidR="00E53590" w:rsidRPr="00E53590">
        <w:rPr>
          <w:lang w:val="uk-UA"/>
        </w:rPr>
        <w:t>1 і 2.</w:t>
      </w:r>
      <w:r w:rsidR="00E53590">
        <w:rPr>
          <w:lang w:val="uk-UA"/>
        </w:rPr>
        <w:t>2.</w:t>
      </w:r>
    </w:p>
    <w:p w14:paraId="7F54F133" w14:textId="77777777" w:rsidR="00E53590" w:rsidRPr="00A654D4" w:rsidRDefault="00E53590" w:rsidP="00E53590">
      <w:pPr>
        <w:spacing w:after="0" w:line="360" w:lineRule="auto"/>
        <w:jc w:val="center"/>
      </w:pPr>
      <w:r w:rsidRPr="00A654D4">
        <w:rPr>
          <w:noProof/>
          <w:lang w:val="uk-UA" w:eastAsia="uk-UA"/>
          <w14:ligatures w14:val="standardContextual"/>
        </w:rPr>
        <w:drawing>
          <wp:inline distT="0" distB="0" distL="0" distR="0" wp14:anchorId="03F4ECD6" wp14:editId="20AE27BD">
            <wp:extent cx="4959693" cy="3174377"/>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rotWithShape="1">
                    <a:blip r:embed="rId9"/>
                    <a:srcRect l="17319" r="12764" b="18814"/>
                    <a:stretch/>
                  </pic:blipFill>
                  <pic:spPr bwMode="auto">
                    <a:xfrm>
                      <a:off x="0" y="0"/>
                      <a:ext cx="5030348" cy="3219599"/>
                    </a:xfrm>
                    <a:prstGeom prst="rect">
                      <a:avLst/>
                    </a:prstGeom>
                    <a:ln>
                      <a:noFill/>
                    </a:ln>
                    <a:extLst>
                      <a:ext uri="{53640926-AAD7-44D8-BBD7-CCE9431645EC}">
                        <a14:shadowObscured xmlns:a14="http://schemas.microsoft.com/office/drawing/2010/main"/>
                      </a:ext>
                    </a:extLst>
                  </pic:spPr>
                </pic:pic>
              </a:graphicData>
            </a:graphic>
          </wp:inline>
        </w:drawing>
      </w:r>
    </w:p>
    <w:p w14:paraId="78B63B78" w14:textId="3B69CC6B" w:rsidR="00E53590" w:rsidRPr="00A654D4" w:rsidRDefault="00E53590" w:rsidP="00E53590">
      <w:pPr>
        <w:widowControl w:val="0"/>
        <w:suppressAutoHyphens/>
        <w:jc w:val="center"/>
        <w:rPr>
          <w:b/>
          <w:bCs/>
          <w:kern w:val="16"/>
          <w:szCs w:val="28"/>
        </w:rPr>
      </w:pPr>
      <w:r w:rsidRPr="00A654D4">
        <w:rPr>
          <w:b/>
          <w:bCs/>
          <w:kern w:val="16"/>
          <w:szCs w:val="28"/>
        </w:rPr>
        <w:t xml:space="preserve">Рис. </w:t>
      </w:r>
      <w:r>
        <w:rPr>
          <w:b/>
          <w:bCs/>
          <w:kern w:val="16"/>
          <w:szCs w:val="28"/>
          <w:lang w:val="uk-UA"/>
        </w:rPr>
        <w:t>2.</w:t>
      </w:r>
      <w:r w:rsidRPr="00A654D4">
        <w:rPr>
          <w:b/>
          <w:bCs/>
          <w:kern w:val="16"/>
          <w:szCs w:val="28"/>
        </w:rPr>
        <w:t xml:space="preserve">1. Протокол запису тестування </w:t>
      </w:r>
      <w:bookmarkStart w:id="12" w:name="_Hlk134104471"/>
      <w:r w:rsidRPr="00A654D4">
        <w:rPr>
          <w:b/>
          <w:bCs/>
          <w:szCs w:val="28"/>
        </w:rPr>
        <w:t>статичної просторової стійкості</w:t>
      </w:r>
      <w:r w:rsidRPr="00A654D4">
        <w:rPr>
          <w:szCs w:val="28"/>
        </w:rPr>
        <w:t xml:space="preserve"> </w:t>
      </w:r>
      <w:bookmarkEnd w:id="12"/>
      <w:r w:rsidRPr="00A654D4">
        <w:rPr>
          <w:b/>
          <w:bCs/>
          <w:kern w:val="16"/>
          <w:szCs w:val="28"/>
        </w:rPr>
        <w:t>жінок-військовослужбовців (проба із відкритими очима)</w:t>
      </w:r>
    </w:p>
    <w:p w14:paraId="021453DF" w14:textId="77777777" w:rsidR="00E53590" w:rsidRPr="00A654D4" w:rsidRDefault="00E53590" w:rsidP="00E53590">
      <w:pPr>
        <w:jc w:val="center"/>
      </w:pPr>
      <w:r w:rsidRPr="00A654D4">
        <w:rPr>
          <w:noProof/>
          <w:lang w:val="uk-UA" w:eastAsia="uk-UA"/>
          <w14:ligatures w14:val="standardContextual"/>
        </w:rPr>
        <w:lastRenderedPageBreak/>
        <w:drawing>
          <wp:inline distT="0" distB="0" distL="0" distR="0" wp14:anchorId="20AFF810" wp14:editId="168B30F2">
            <wp:extent cx="4477109" cy="3256786"/>
            <wp:effectExtent l="0" t="0" r="0" b="127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rotWithShape="1">
                    <a:blip r:embed="rId10"/>
                    <a:srcRect l="17632" r="15491" b="18358"/>
                    <a:stretch/>
                  </pic:blipFill>
                  <pic:spPr bwMode="auto">
                    <a:xfrm>
                      <a:off x="0" y="0"/>
                      <a:ext cx="4532745" cy="3297257"/>
                    </a:xfrm>
                    <a:prstGeom prst="rect">
                      <a:avLst/>
                    </a:prstGeom>
                    <a:ln>
                      <a:noFill/>
                    </a:ln>
                    <a:extLst>
                      <a:ext uri="{53640926-AAD7-44D8-BBD7-CCE9431645EC}">
                        <a14:shadowObscured xmlns:a14="http://schemas.microsoft.com/office/drawing/2010/main"/>
                      </a:ext>
                    </a:extLst>
                  </pic:spPr>
                </pic:pic>
              </a:graphicData>
            </a:graphic>
          </wp:inline>
        </w:drawing>
      </w:r>
    </w:p>
    <w:p w14:paraId="60E24D6E" w14:textId="3404BC1C" w:rsidR="00E53590" w:rsidRPr="006C6A34" w:rsidRDefault="00E53590" w:rsidP="00E53590">
      <w:pPr>
        <w:jc w:val="center"/>
        <w:rPr>
          <w:b/>
          <w:bCs/>
          <w:lang w:val="uk-UA"/>
        </w:rPr>
      </w:pPr>
      <w:r w:rsidRPr="006C6A34">
        <w:rPr>
          <w:b/>
          <w:bCs/>
          <w:lang w:val="uk-UA"/>
        </w:rPr>
        <w:t>Рис. 2.2. Стабілограма у графічному відображенні фронтальної та сагітальної площини</w:t>
      </w:r>
    </w:p>
    <w:p w14:paraId="64C15060" w14:textId="7C0C58A2" w:rsidR="00E53590" w:rsidRDefault="00E53590" w:rsidP="00E53590">
      <w:pPr>
        <w:spacing w:after="0" w:line="360" w:lineRule="auto"/>
        <w:ind w:firstLine="708"/>
        <w:jc w:val="both"/>
        <w:rPr>
          <w:lang w:val="uk-UA"/>
        </w:rPr>
      </w:pPr>
      <w:r w:rsidRPr="006C6A34">
        <w:rPr>
          <w:lang w:val="uk-UA"/>
        </w:rPr>
        <w:t>Ускладнену пробу Ромберга оцінювали за часом, що пройшов до появи візуальних ознак порушення координації, за норму брали результат 15</w:t>
      </w:r>
      <w:r w:rsidR="00117BC5">
        <w:rPr>
          <w:lang w:val="uk-UA"/>
        </w:rPr>
        <w:t> </w:t>
      </w:r>
      <w:r w:rsidRPr="006C6A34">
        <w:rPr>
          <w:lang w:val="uk-UA"/>
        </w:rPr>
        <w:t>с.</w:t>
      </w:r>
    </w:p>
    <w:p w14:paraId="54373C4D" w14:textId="77777777" w:rsidR="00B63259" w:rsidRPr="006C6A34" w:rsidRDefault="00B63259" w:rsidP="00E53590">
      <w:pPr>
        <w:spacing w:after="0" w:line="360" w:lineRule="auto"/>
        <w:ind w:firstLine="708"/>
        <w:jc w:val="both"/>
        <w:rPr>
          <w:lang w:val="uk-UA"/>
        </w:rPr>
      </w:pPr>
    </w:p>
    <w:p w14:paraId="668EF4B3" w14:textId="77777777" w:rsidR="00CD20F4" w:rsidRDefault="006C6A34" w:rsidP="003979DB">
      <w:pPr>
        <w:spacing w:after="0" w:line="360" w:lineRule="auto"/>
        <w:ind w:firstLine="708"/>
        <w:jc w:val="both"/>
        <w:rPr>
          <w:lang w:val="uk-UA"/>
        </w:rPr>
      </w:pPr>
      <w:r>
        <w:rPr>
          <w:b/>
          <w:bCs/>
          <w:szCs w:val="28"/>
          <w:lang w:val="uk-UA"/>
        </w:rPr>
        <w:t>2.1.5. М</w:t>
      </w:r>
      <w:r w:rsidR="003979DB" w:rsidRPr="003979DB">
        <w:rPr>
          <w:b/>
          <w:bCs/>
          <w:szCs w:val="28"/>
          <w:lang w:val="uk-UA"/>
        </w:rPr>
        <w:t>етоди математичної статистики</w:t>
      </w:r>
      <w:r w:rsidR="003979DB">
        <w:rPr>
          <w:lang w:val="uk-UA"/>
        </w:rPr>
        <w:t>.</w:t>
      </w:r>
      <w:r w:rsidR="003979DB" w:rsidRPr="00D92D16">
        <w:rPr>
          <w:lang w:val="uk-UA"/>
        </w:rPr>
        <w:t xml:space="preserve"> </w:t>
      </w:r>
    </w:p>
    <w:p w14:paraId="6F7B61F6" w14:textId="1D6597AB" w:rsidR="003979DB" w:rsidRDefault="003979DB" w:rsidP="003979DB">
      <w:pPr>
        <w:spacing w:after="0" w:line="360" w:lineRule="auto"/>
        <w:ind w:firstLine="708"/>
        <w:jc w:val="both"/>
        <w:rPr>
          <w:lang w:val="uk-UA"/>
        </w:rPr>
      </w:pPr>
      <w:r w:rsidRPr="00D92D16">
        <w:rPr>
          <w:lang w:val="uk-UA"/>
        </w:rPr>
        <w:t>Для статистичного аналізу отриманих під час дослідження даних були використані методи математичної статистики, що включали описову статистику. Для обробки даних були використані спеціалізовані комп'ютерні програми, зокрема, Statistica 10.0 (StatSoft, США) та Microsoft Excel. Перед аналізом</w:t>
      </w:r>
      <w:r>
        <w:rPr>
          <w:lang w:val="uk-UA"/>
        </w:rPr>
        <w:t>, отримані</w:t>
      </w:r>
      <w:r w:rsidRPr="00D92D16">
        <w:rPr>
          <w:lang w:val="uk-UA"/>
        </w:rPr>
        <w:t xml:space="preserve"> дані пройшли перевірку на відповідність нормальному розподілу за допомогою критерію Шапіро-Уілка. У нашому випадку вибірка </w:t>
      </w:r>
      <w:r>
        <w:rPr>
          <w:lang w:val="uk-UA"/>
        </w:rPr>
        <w:t xml:space="preserve">жінок-військовослужбовців </w:t>
      </w:r>
      <w:r w:rsidRPr="00D92D16">
        <w:rPr>
          <w:lang w:val="uk-UA"/>
        </w:rPr>
        <w:t>відрізняється від нормального розподілу</w:t>
      </w:r>
      <w:r w:rsidR="00F200D7">
        <w:rPr>
          <w:lang w:val="uk-UA"/>
        </w:rPr>
        <w:t>,</w:t>
      </w:r>
      <w:r w:rsidR="00F200D7" w:rsidRPr="00F200D7">
        <w:rPr>
          <w:lang w:val="uk-UA"/>
        </w:rPr>
        <w:t xml:space="preserve"> то для статистичного аналізу використовували непараметричні методи, такі як </w:t>
      </w:r>
      <w:r w:rsidR="00F200D7" w:rsidRPr="00A654D4">
        <w:t>ANOVA</w:t>
      </w:r>
      <w:r w:rsidR="00F200D7" w:rsidRPr="00F200D7">
        <w:rPr>
          <w:lang w:val="uk-UA"/>
        </w:rPr>
        <w:t>, які базуються на аналізі рангів</w:t>
      </w:r>
      <w:r w:rsidRPr="00D92D16">
        <w:rPr>
          <w:lang w:val="uk-UA"/>
        </w:rPr>
        <w:t xml:space="preserve"> і </w:t>
      </w:r>
      <w:r>
        <w:rPr>
          <w:lang w:val="uk-UA"/>
        </w:rPr>
        <w:t>д</w:t>
      </w:r>
      <w:r w:rsidRPr="00D92D16">
        <w:rPr>
          <w:lang w:val="uk-UA"/>
        </w:rPr>
        <w:t xml:space="preserve">ля кожної </w:t>
      </w:r>
      <w:r>
        <w:rPr>
          <w:lang w:val="uk-UA"/>
        </w:rPr>
        <w:t xml:space="preserve">досліджуваної </w:t>
      </w:r>
      <w:r w:rsidRPr="00D92D16">
        <w:rPr>
          <w:lang w:val="uk-UA"/>
        </w:rPr>
        <w:t>ознаки ми використовували медіану (Ме) та процентильні розмахи (25</w:t>
      </w:r>
      <w:r w:rsidR="00E476C7">
        <w:rPr>
          <w:lang w:val="uk-UA"/>
        </w:rPr>
        <w:t> </w:t>
      </w:r>
      <w:r w:rsidRPr="00D92D16">
        <w:rPr>
          <w:lang w:val="uk-UA"/>
        </w:rPr>
        <w:t>%;75</w:t>
      </w:r>
      <w:r w:rsidR="00E476C7">
        <w:rPr>
          <w:lang w:val="uk-UA"/>
        </w:rPr>
        <w:t> </w:t>
      </w:r>
      <w:r w:rsidRPr="00D92D16">
        <w:rPr>
          <w:lang w:val="uk-UA"/>
        </w:rPr>
        <w:t>%) для визначення центральної та розподілених за квартилями оцінок в наборі даних</w:t>
      </w:r>
      <w:r w:rsidRPr="00500A68">
        <w:rPr>
          <w:lang w:val="uk-UA"/>
        </w:rPr>
        <w:t xml:space="preserve">. Для аналізу розподілу варіаційного ряду ми використовували максимальне та мінімальне значення </w:t>
      </w:r>
      <w:r>
        <w:rPr>
          <w:lang w:val="uk-UA"/>
        </w:rPr>
        <w:t xml:space="preserve"> </w:t>
      </w:r>
      <w:r w:rsidRPr="00500A68">
        <w:t>(</w:t>
      </w:r>
      <w:r>
        <w:rPr>
          <w:lang w:val="en-US"/>
        </w:rPr>
        <w:t>Max</w:t>
      </w:r>
      <w:r w:rsidRPr="00500A68">
        <w:t>,</w:t>
      </w:r>
      <w:r>
        <w:rPr>
          <w:lang w:val="uk-UA"/>
        </w:rPr>
        <w:t xml:space="preserve"> Мі</w:t>
      </w:r>
      <w:r>
        <w:rPr>
          <w:lang w:val="en-US"/>
        </w:rPr>
        <w:t>n</w:t>
      </w:r>
      <w:r w:rsidRPr="00500A68">
        <w:t xml:space="preserve">) </w:t>
      </w:r>
      <w:r w:rsidRPr="00500A68">
        <w:rPr>
          <w:lang w:val="uk-UA"/>
        </w:rPr>
        <w:t xml:space="preserve">для виявлення екстремальних точок. Крім </w:t>
      </w:r>
      <w:r w:rsidRPr="00500A68">
        <w:rPr>
          <w:lang w:val="uk-UA"/>
        </w:rPr>
        <w:lastRenderedPageBreak/>
        <w:t>того, проводився розрахунок коефіцієнта варіації (</w:t>
      </w:r>
      <w:r>
        <w:rPr>
          <w:lang w:val="en-US"/>
        </w:rPr>
        <w:t>V</w:t>
      </w:r>
      <w:r w:rsidR="00E476C7">
        <w:rPr>
          <w:lang w:val="uk-UA"/>
        </w:rPr>
        <w:t>, </w:t>
      </w:r>
      <w:r w:rsidRPr="00500A68">
        <w:rPr>
          <w:lang w:val="uk-UA"/>
        </w:rPr>
        <w:t xml:space="preserve">%), який відображає ступінь розсіювання </w:t>
      </w:r>
      <w:r>
        <w:rPr>
          <w:lang w:val="uk-UA"/>
        </w:rPr>
        <w:t>досліджуваних перемінних</w:t>
      </w:r>
      <w:r w:rsidRPr="00500A68">
        <w:rPr>
          <w:lang w:val="uk-UA"/>
        </w:rPr>
        <w:t xml:space="preserve">, що дозволило </w:t>
      </w:r>
      <w:r>
        <w:rPr>
          <w:lang w:val="uk-UA"/>
        </w:rPr>
        <w:t xml:space="preserve">нам </w:t>
      </w:r>
      <w:r w:rsidRPr="00500A68">
        <w:rPr>
          <w:lang w:val="uk-UA"/>
        </w:rPr>
        <w:t>провести більш детальний аналіз</w:t>
      </w:r>
      <w:r>
        <w:rPr>
          <w:lang w:val="uk-UA"/>
        </w:rPr>
        <w:t xml:space="preserve"> отриманих результатів.</w:t>
      </w:r>
      <w:r w:rsidR="00600058">
        <w:rPr>
          <w:lang w:val="uk-UA"/>
        </w:rPr>
        <w:t xml:space="preserve"> </w:t>
      </w:r>
      <w:r w:rsidR="00600058" w:rsidRPr="00727026">
        <w:rPr>
          <w:lang w:val="uk-UA"/>
        </w:rPr>
        <w:t>Для виявлення різниці між показниками статичної стійкості тіла у пробах із закритими і відкритими очима використовували непараметричний критерій Вілкоксона для залежних вибірок.</w:t>
      </w:r>
    </w:p>
    <w:p w14:paraId="66112A1D" w14:textId="77777777" w:rsidR="00B63259" w:rsidRDefault="00B63259" w:rsidP="003979DB">
      <w:pPr>
        <w:spacing w:after="0" w:line="360" w:lineRule="auto"/>
        <w:ind w:firstLine="708"/>
        <w:jc w:val="both"/>
        <w:rPr>
          <w:lang w:val="uk-UA"/>
        </w:rPr>
      </w:pPr>
    </w:p>
    <w:p w14:paraId="664562B8" w14:textId="19E09618" w:rsidR="006C6A34" w:rsidRDefault="00CD20F4" w:rsidP="00CD20F4">
      <w:pPr>
        <w:spacing w:after="0" w:line="360" w:lineRule="auto"/>
        <w:ind w:left="709"/>
        <w:jc w:val="both"/>
        <w:rPr>
          <w:b/>
          <w:bCs/>
          <w:szCs w:val="28"/>
          <w:lang w:val="uk-UA"/>
        </w:rPr>
      </w:pPr>
      <w:r>
        <w:rPr>
          <w:b/>
          <w:bCs/>
          <w:szCs w:val="28"/>
          <w:lang w:val="uk-UA"/>
        </w:rPr>
        <w:t>2.2. </w:t>
      </w:r>
      <w:r w:rsidR="006C6A34">
        <w:rPr>
          <w:b/>
          <w:bCs/>
          <w:szCs w:val="28"/>
          <w:lang w:val="uk-UA"/>
        </w:rPr>
        <w:t>Організація дослідження</w:t>
      </w:r>
    </w:p>
    <w:p w14:paraId="068A4245" w14:textId="77777777" w:rsidR="00045789" w:rsidRDefault="00045789" w:rsidP="00045789">
      <w:pPr>
        <w:spacing w:after="0" w:line="360" w:lineRule="auto"/>
        <w:ind w:left="709"/>
        <w:jc w:val="both"/>
        <w:rPr>
          <w:b/>
          <w:bCs/>
          <w:szCs w:val="28"/>
          <w:lang w:val="uk-UA"/>
        </w:rPr>
      </w:pPr>
    </w:p>
    <w:p w14:paraId="1F5B7A99" w14:textId="77777777" w:rsidR="006C6A34" w:rsidRDefault="006C6A34" w:rsidP="006C6A34">
      <w:pPr>
        <w:pStyle w:val="11"/>
        <w:shd w:val="clear" w:color="auto" w:fill="FFFFFF"/>
        <w:spacing w:line="360" w:lineRule="auto"/>
        <w:ind w:firstLine="709"/>
        <w:rPr>
          <w:szCs w:val="28"/>
          <w:lang w:val="uk-UA"/>
        </w:rPr>
      </w:pPr>
      <w:r>
        <w:rPr>
          <w:szCs w:val="28"/>
          <w:lang w:val="uk-UA"/>
        </w:rPr>
        <w:t>Дослідження проводилось в три етапи.</w:t>
      </w:r>
    </w:p>
    <w:p w14:paraId="18B806EA" w14:textId="1D797EB4" w:rsidR="006C6A34" w:rsidRDefault="006C6A34" w:rsidP="006C6A34">
      <w:pPr>
        <w:spacing w:after="0" w:line="360" w:lineRule="auto"/>
        <w:ind w:firstLine="709"/>
        <w:jc w:val="both"/>
        <w:rPr>
          <w:lang w:val="uk-UA"/>
        </w:rPr>
      </w:pPr>
      <w:r w:rsidRPr="006C6A34">
        <w:rPr>
          <w:b/>
          <w:bCs/>
          <w:lang w:val="uk-UA"/>
        </w:rPr>
        <w:t>На першому етапі</w:t>
      </w:r>
      <w:r w:rsidRPr="006C6A34">
        <w:rPr>
          <w:lang w:val="uk-UA"/>
        </w:rPr>
        <w:t xml:space="preserve"> </w:t>
      </w:r>
      <w:r w:rsidR="00D01BE8">
        <w:rPr>
          <w:lang w:val="uk-UA"/>
        </w:rPr>
        <w:t xml:space="preserve">написання </w:t>
      </w:r>
      <w:r>
        <w:rPr>
          <w:lang w:val="uk-UA"/>
        </w:rPr>
        <w:t xml:space="preserve">кваліфікаційної </w:t>
      </w:r>
      <w:r w:rsidRPr="006C6A34">
        <w:rPr>
          <w:lang w:val="uk-UA"/>
        </w:rPr>
        <w:t xml:space="preserve"> роботи було проведено комплексне дослідження сучасних наукових джерел, </w:t>
      </w:r>
      <w:r w:rsidR="00D01BE8">
        <w:rPr>
          <w:lang w:val="uk-UA"/>
        </w:rPr>
        <w:t>які</w:t>
      </w:r>
      <w:r w:rsidRPr="006C6A34">
        <w:rPr>
          <w:lang w:val="uk-UA"/>
        </w:rPr>
        <w:t xml:space="preserve"> стосуються фізичної підготовки</w:t>
      </w:r>
      <w:r w:rsidR="00D01BE8">
        <w:rPr>
          <w:lang w:val="uk-UA"/>
        </w:rPr>
        <w:t xml:space="preserve"> жінок-військовослужбовців</w:t>
      </w:r>
      <w:r w:rsidRPr="006C6A34">
        <w:rPr>
          <w:lang w:val="uk-UA"/>
        </w:rPr>
        <w:t xml:space="preserve"> </w:t>
      </w:r>
      <w:r w:rsidR="00D01BE8">
        <w:rPr>
          <w:lang w:val="uk-UA"/>
        </w:rPr>
        <w:t>у</w:t>
      </w:r>
      <w:r w:rsidRPr="006C6A34">
        <w:rPr>
          <w:lang w:val="uk-UA"/>
        </w:rPr>
        <w:t xml:space="preserve"> Збройних силах України та арміях провідних країн світу. Аналіз був спрямований на вивчення </w:t>
      </w:r>
      <w:r w:rsidR="002E2BCF">
        <w:rPr>
          <w:lang w:val="uk-UA"/>
        </w:rPr>
        <w:t>фізіологічних та психологічних</w:t>
      </w:r>
      <w:r w:rsidRPr="006C6A34">
        <w:rPr>
          <w:lang w:val="uk-UA"/>
        </w:rPr>
        <w:t xml:space="preserve"> аспектів даної проблематики. Дослідження також охопило </w:t>
      </w:r>
      <w:r w:rsidR="00D01BE8">
        <w:rPr>
          <w:lang w:val="uk-UA"/>
        </w:rPr>
        <w:t>вибір</w:t>
      </w:r>
      <w:r w:rsidRPr="006C6A34">
        <w:rPr>
          <w:lang w:val="uk-UA"/>
        </w:rPr>
        <w:t xml:space="preserve"> методів, що найбільш</w:t>
      </w:r>
      <w:r w:rsidR="00D01BE8">
        <w:rPr>
          <w:lang w:val="uk-UA"/>
        </w:rPr>
        <w:t>е</w:t>
      </w:r>
      <w:r w:rsidRPr="006C6A34">
        <w:rPr>
          <w:lang w:val="uk-UA"/>
        </w:rPr>
        <w:t xml:space="preserve"> відповідають завданням </w:t>
      </w:r>
      <w:r w:rsidR="00D01BE8">
        <w:rPr>
          <w:lang w:val="uk-UA"/>
        </w:rPr>
        <w:t xml:space="preserve">наукової </w:t>
      </w:r>
      <w:r w:rsidRPr="006C6A34">
        <w:rPr>
          <w:lang w:val="uk-UA"/>
        </w:rPr>
        <w:t>роботи, визначення її мети, об’єкта та предмета</w:t>
      </w:r>
      <w:r w:rsidR="00D01BE8">
        <w:rPr>
          <w:lang w:val="uk-UA"/>
        </w:rPr>
        <w:t>.</w:t>
      </w:r>
    </w:p>
    <w:p w14:paraId="71D65512" w14:textId="5D782D9F" w:rsidR="006C6A34" w:rsidRPr="006C6A34" w:rsidRDefault="006C6A34" w:rsidP="006C6A34">
      <w:pPr>
        <w:spacing w:after="0" w:line="360" w:lineRule="auto"/>
        <w:ind w:firstLine="709"/>
        <w:jc w:val="both"/>
        <w:rPr>
          <w:rStyle w:val="FontStyle16"/>
          <w:sz w:val="28"/>
          <w:lang w:val="uk-UA"/>
        </w:rPr>
      </w:pPr>
      <w:r w:rsidRPr="002E2BCF">
        <w:rPr>
          <w:b/>
          <w:bCs/>
          <w:szCs w:val="28"/>
          <w:lang w:val="uk-UA"/>
        </w:rPr>
        <w:t>На другому етапі</w:t>
      </w:r>
      <w:r>
        <w:rPr>
          <w:szCs w:val="28"/>
          <w:lang w:val="uk-UA"/>
        </w:rPr>
        <w:t xml:space="preserve"> </w:t>
      </w:r>
      <w:r w:rsidR="00D01BE8">
        <w:rPr>
          <w:rStyle w:val="FontStyle16"/>
          <w:sz w:val="28"/>
          <w:szCs w:val="28"/>
          <w:lang w:val="uk-UA" w:eastAsia="uk-UA"/>
        </w:rPr>
        <w:t>було проведене комплексне дослідження основних компонентів фізичного стану жінок-військовослужбовців</w:t>
      </w:r>
      <w:r w:rsidR="002E2BCF">
        <w:rPr>
          <w:rStyle w:val="FontStyle16"/>
          <w:sz w:val="28"/>
          <w:szCs w:val="28"/>
          <w:lang w:val="uk-UA" w:eastAsia="uk-UA"/>
        </w:rPr>
        <w:t xml:space="preserve">, та представлений аналіз показників фізичного розвитку, композиційного складу тіла, кардіо-респіраторної системи, розвитку основних рухових якостей. Отримані результати лягли в основу </w:t>
      </w:r>
      <w:r w:rsidR="002E2BCF">
        <w:rPr>
          <w:lang w:val="uk-UA"/>
        </w:rPr>
        <w:t>р</w:t>
      </w:r>
      <w:r w:rsidR="002E2BCF" w:rsidRPr="00042CBB">
        <w:rPr>
          <w:lang w:val="uk-UA"/>
        </w:rPr>
        <w:t>озроб</w:t>
      </w:r>
      <w:r w:rsidR="002E2BCF">
        <w:rPr>
          <w:lang w:val="uk-UA"/>
        </w:rPr>
        <w:t>ки</w:t>
      </w:r>
      <w:r w:rsidR="002E2BCF" w:rsidRPr="00042CBB">
        <w:rPr>
          <w:lang w:val="uk-UA"/>
        </w:rPr>
        <w:t xml:space="preserve"> рекомендаці</w:t>
      </w:r>
      <w:r w:rsidR="002E2BCF">
        <w:rPr>
          <w:lang w:val="uk-UA"/>
        </w:rPr>
        <w:t>й</w:t>
      </w:r>
      <w:r w:rsidR="002E2BCF" w:rsidRPr="00042CBB">
        <w:rPr>
          <w:lang w:val="uk-UA"/>
        </w:rPr>
        <w:t xml:space="preserve"> щодо оптимізації методів та засобів фізичної підготовки</w:t>
      </w:r>
      <w:r w:rsidR="005E11DA">
        <w:rPr>
          <w:lang w:val="uk-UA"/>
        </w:rPr>
        <w:t xml:space="preserve">. Було </w:t>
      </w:r>
      <w:r w:rsidR="005E11DA">
        <w:rPr>
          <w:rStyle w:val="FontStyle16"/>
          <w:sz w:val="28"/>
          <w:szCs w:val="28"/>
          <w:lang w:val="uk-UA" w:eastAsia="uk-UA"/>
        </w:rPr>
        <w:t xml:space="preserve">підготовлено та опубліковано 3 статті </w:t>
      </w:r>
      <w:r w:rsidR="00E476C7">
        <w:rPr>
          <w:rStyle w:val="FontStyle16"/>
          <w:sz w:val="28"/>
          <w:szCs w:val="28"/>
          <w:lang w:val="uk-UA" w:eastAsia="uk-UA"/>
        </w:rPr>
        <w:br/>
      </w:r>
      <w:r w:rsidR="005E11DA">
        <w:rPr>
          <w:rStyle w:val="FontStyle16"/>
          <w:sz w:val="28"/>
          <w:szCs w:val="28"/>
          <w:lang w:val="uk-UA" w:eastAsia="uk-UA"/>
        </w:rPr>
        <w:t>у фахових виданнях України.</w:t>
      </w:r>
    </w:p>
    <w:p w14:paraId="468A8F05" w14:textId="0165F821" w:rsidR="006C6A34" w:rsidRDefault="006C6A34" w:rsidP="006C6A34">
      <w:pPr>
        <w:pStyle w:val="110"/>
        <w:spacing w:before="0" w:line="360" w:lineRule="auto"/>
        <w:ind w:firstLine="709"/>
      </w:pPr>
      <w:r w:rsidRPr="002E2BCF">
        <w:rPr>
          <w:b/>
          <w:bCs/>
          <w:szCs w:val="28"/>
          <w:lang w:val="uk-UA"/>
        </w:rPr>
        <w:t>На третьому етапі</w:t>
      </w:r>
      <w:r>
        <w:rPr>
          <w:szCs w:val="28"/>
          <w:lang w:val="uk-UA"/>
        </w:rPr>
        <w:t xml:space="preserve"> сформульовано основні висновки за </w:t>
      </w:r>
      <w:r w:rsidR="002E2BCF">
        <w:rPr>
          <w:szCs w:val="28"/>
          <w:lang w:val="uk-UA"/>
        </w:rPr>
        <w:t>результатами</w:t>
      </w:r>
      <w:r>
        <w:rPr>
          <w:szCs w:val="28"/>
          <w:lang w:val="uk-UA"/>
        </w:rPr>
        <w:t xml:space="preserve"> проведеного дослідження, підготовлено кваліфікаційну роботу і оформлено її згідно вимог.</w:t>
      </w:r>
    </w:p>
    <w:p w14:paraId="0E8ED7A7" w14:textId="0FEF5F7F" w:rsidR="008947C1" w:rsidRDefault="008947C1" w:rsidP="006C6A34">
      <w:pPr>
        <w:spacing w:after="0" w:line="360" w:lineRule="auto"/>
        <w:ind w:firstLine="709"/>
        <w:jc w:val="both"/>
        <w:rPr>
          <w:szCs w:val="28"/>
          <w:lang w:val="uk-UA"/>
        </w:rPr>
      </w:pPr>
    </w:p>
    <w:p w14:paraId="6658A674" w14:textId="77777777" w:rsidR="00CD20F4" w:rsidRDefault="00CD20F4">
      <w:pPr>
        <w:spacing w:line="259" w:lineRule="auto"/>
        <w:rPr>
          <w:b/>
          <w:bCs/>
        </w:rPr>
      </w:pPr>
      <w:r>
        <w:rPr>
          <w:b/>
          <w:bCs/>
        </w:rPr>
        <w:br w:type="page"/>
      </w:r>
    </w:p>
    <w:p w14:paraId="199678BF" w14:textId="57EAD0C9" w:rsidR="003979DB" w:rsidRDefault="003979DB" w:rsidP="00F83261">
      <w:pPr>
        <w:jc w:val="center"/>
        <w:rPr>
          <w:b/>
          <w:bCs/>
          <w:lang w:val="uk-UA"/>
        </w:rPr>
      </w:pPr>
      <w:r w:rsidRPr="003979DB">
        <w:rPr>
          <w:b/>
          <w:bCs/>
        </w:rPr>
        <w:lastRenderedPageBreak/>
        <w:t xml:space="preserve">РОЗДІЛ </w:t>
      </w:r>
      <w:r w:rsidRPr="003979DB">
        <w:rPr>
          <w:b/>
          <w:bCs/>
          <w:lang w:val="uk-UA"/>
        </w:rPr>
        <w:t>3</w:t>
      </w:r>
      <w:r w:rsidRPr="003979DB">
        <w:rPr>
          <w:b/>
          <w:bCs/>
        </w:rPr>
        <w:t>.</w:t>
      </w:r>
      <w:r w:rsidRPr="003979DB">
        <w:rPr>
          <w:b/>
          <w:bCs/>
          <w:lang w:val="uk-UA"/>
        </w:rPr>
        <w:t xml:space="preserve"> ХАРАКТЕРИСТИКА ФІЗИЧНОГО СТАНУ ЖІНОК-ВІЙСЬКОВОСЛУЖБОВЦІВ В УМОВАХ ПРАВОВОГО РЕЖИМУ ВОЄННОГО СТАНУ</w:t>
      </w:r>
    </w:p>
    <w:p w14:paraId="1271AAA2" w14:textId="77777777" w:rsidR="00F83261" w:rsidRPr="003979DB" w:rsidRDefault="00F83261" w:rsidP="00045789">
      <w:pPr>
        <w:jc w:val="center"/>
        <w:rPr>
          <w:b/>
          <w:bCs/>
          <w:lang w:val="uk-UA"/>
        </w:rPr>
      </w:pPr>
    </w:p>
    <w:p w14:paraId="52CB0894" w14:textId="77777777" w:rsidR="00045789" w:rsidRDefault="003979DB" w:rsidP="003979DB">
      <w:pPr>
        <w:spacing w:after="0" w:line="360" w:lineRule="auto"/>
        <w:ind w:firstLine="708"/>
        <w:jc w:val="both"/>
        <w:rPr>
          <w:rFonts w:cstheme="minorHAnsi"/>
          <w:b/>
          <w:bCs/>
          <w:szCs w:val="28"/>
          <w:lang w:val="uk-UA"/>
        </w:rPr>
      </w:pPr>
      <w:r w:rsidRPr="003979DB">
        <w:rPr>
          <w:rFonts w:cstheme="minorHAnsi"/>
          <w:b/>
          <w:bCs/>
          <w:szCs w:val="28"/>
          <w:lang w:val="uk-UA"/>
        </w:rPr>
        <w:t xml:space="preserve">3.1. Аналіз фізичного розвитку та композиційного складу </w:t>
      </w:r>
      <w:r w:rsidR="00045789">
        <w:rPr>
          <w:rFonts w:cstheme="minorHAnsi"/>
          <w:b/>
          <w:bCs/>
          <w:szCs w:val="28"/>
          <w:lang w:val="uk-UA"/>
        </w:rPr>
        <w:t>тіла  жінок-військовослужбовців</w:t>
      </w:r>
    </w:p>
    <w:p w14:paraId="0A66915C" w14:textId="77777777" w:rsidR="00045789" w:rsidRDefault="00045789" w:rsidP="00045789">
      <w:pPr>
        <w:spacing w:after="0"/>
        <w:ind w:firstLine="708"/>
        <w:jc w:val="both"/>
        <w:rPr>
          <w:rFonts w:cstheme="minorHAnsi"/>
          <w:b/>
          <w:bCs/>
          <w:szCs w:val="28"/>
          <w:lang w:val="uk-UA"/>
        </w:rPr>
      </w:pPr>
    </w:p>
    <w:p w14:paraId="44C56743" w14:textId="667B16EF" w:rsidR="003979DB" w:rsidRPr="004F6542" w:rsidRDefault="003979DB" w:rsidP="003979DB">
      <w:pPr>
        <w:spacing w:after="0" w:line="360" w:lineRule="auto"/>
        <w:ind w:firstLine="708"/>
        <w:jc w:val="both"/>
        <w:rPr>
          <w:lang w:val="uk-UA"/>
        </w:rPr>
      </w:pPr>
      <w:r w:rsidRPr="00284C5C">
        <w:rPr>
          <w:lang w:val="uk-UA"/>
        </w:rPr>
        <w:t xml:space="preserve">Об'єктивна кількісна оцінка </w:t>
      </w:r>
      <w:r>
        <w:rPr>
          <w:lang w:val="uk-UA"/>
        </w:rPr>
        <w:t xml:space="preserve">морфологічного </w:t>
      </w:r>
      <w:r w:rsidRPr="00284C5C">
        <w:rPr>
          <w:lang w:val="uk-UA"/>
        </w:rPr>
        <w:t xml:space="preserve">стану жінок-військовослужбовців є важливою для контролю </w:t>
      </w:r>
      <w:r>
        <w:rPr>
          <w:lang w:val="uk-UA"/>
        </w:rPr>
        <w:t xml:space="preserve">їх </w:t>
      </w:r>
      <w:r w:rsidRPr="00284C5C">
        <w:rPr>
          <w:lang w:val="uk-UA"/>
        </w:rPr>
        <w:t xml:space="preserve">ефективності </w:t>
      </w:r>
      <w:r>
        <w:rPr>
          <w:lang w:val="uk-UA"/>
        </w:rPr>
        <w:t>військово-професійної діяльності</w:t>
      </w:r>
      <w:r w:rsidRPr="00284C5C">
        <w:rPr>
          <w:lang w:val="uk-UA"/>
        </w:rPr>
        <w:t xml:space="preserve">. </w:t>
      </w:r>
      <w:r w:rsidRPr="00DF0A7B">
        <w:rPr>
          <w:lang w:val="uk-UA"/>
        </w:rPr>
        <w:t>Деякі автори [</w:t>
      </w:r>
      <w:r w:rsidR="004147EB">
        <w:rPr>
          <w:lang w:val="uk-UA"/>
        </w:rPr>
        <w:t>19</w:t>
      </w:r>
      <w:r w:rsidR="00117BC5">
        <w:rPr>
          <w:lang w:val="uk-UA"/>
        </w:rPr>
        <w:t>; </w:t>
      </w:r>
      <w:r w:rsidR="00475768">
        <w:rPr>
          <w:lang w:val="uk-UA"/>
        </w:rPr>
        <w:t>81</w:t>
      </w:r>
      <w:r w:rsidRPr="00DF0A7B">
        <w:rPr>
          <w:lang w:val="uk-UA"/>
        </w:rPr>
        <w:t xml:space="preserve">] </w:t>
      </w:r>
      <w:r>
        <w:rPr>
          <w:lang w:val="uk-UA"/>
        </w:rPr>
        <w:t>у своїх дослідженнях підтверджують</w:t>
      </w:r>
      <w:r w:rsidRPr="00CB5436">
        <w:rPr>
          <w:lang w:val="uk-UA"/>
        </w:rPr>
        <w:t>, що фізичний розвиток військовослужбовців є ключовим елементом їхньої підготовки, оскільки він безпосередньо впливає на їхню здатність виконувати військові обов’язки.</w:t>
      </w:r>
      <w:r>
        <w:rPr>
          <w:lang w:val="uk-UA"/>
        </w:rPr>
        <w:t xml:space="preserve"> </w:t>
      </w:r>
      <w:r w:rsidRPr="00DF0A7B">
        <w:rPr>
          <w:lang w:val="uk-UA"/>
        </w:rPr>
        <w:t>Групою науковців було спростовано уявлення про те, що жінки-військовослужбовці не можуть займатися високоінтенсивними фізичними навантаженнями без серйозних наслідків для здоров'я, які детально розглянуто в літературі [</w:t>
      </w:r>
      <w:r w:rsidR="004147EB">
        <w:rPr>
          <w:lang w:val="uk-UA"/>
        </w:rPr>
        <w:t>25</w:t>
      </w:r>
      <w:r w:rsidR="00117BC5">
        <w:rPr>
          <w:lang w:val="uk-UA"/>
        </w:rPr>
        <w:t>; </w:t>
      </w:r>
      <w:r w:rsidR="006175E5">
        <w:rPr>
          <w:lang w:val="uk-UA"/>
        </w:rPr>
        <w:t>7</w:t>
      </w:r>
      <w:r w:rsidR="00475768">
        <w:rPr>
          <w:lang w:val="uk-UA"/>
        </w:rPr>
        <w:t>7</w:t>
      </w:r>
      <w:r w:rsidR="00117BC5">
        <w:rPr>
          <w:lang w:val="uk-UA"/>
        </w:rPr>
        <w:t>; </w:t>
      </w:r>
      <w:r w:rsidR="006175E5">
        <w:rPr>
          <w:lang w:val="uk-UA"/>
        </w:rPr>
        <w:t>9</w:t>
      </w:r>
      <w:r w:rsidR="00475768">
        <w:rPr>
          <w:lang w:val="uk-UA"/>
        </w:rPr>
        <w:t>9</w:t>
      </w:r>
      <w:r w:rsidRPr="00DF0A7B">
        <w:rPr>
          <w:lang w:val="uk-UA"/>
        </w:rPr>
        <w:t xml:space="preserve">]. Тим не менш, на думку деяких науковців залишається певне занепокоєння стосовно того, що фізично виснажлива підготовка може збільшувати ризик травм опорно-рухового апарату у жінок </w:t>
      </w:r>
      <w:r w:rsidRPr="00DF0A7B">
        <w:t>[</w:t>
      </w:r>
      <w:r w:rsidR="00F359BC">
        <w:rPr>
          <w:lang w:val="uk-UA"/>
        </w:rPr>
        <w:t>4</w:t>
      </w:r>
      <w:r w:rsidRPr="00DF0A7B">
        <w:rPr>
          <w:lang w:val="uk-UA"/>
        </w:rPr>
        <w:t>1</w:t>
      </w:r>
      <w:r w:rsidRPr="00DF0A7B">
        <w:t>]</w:t>
      </w:r>
      <w:r w:rsidRPr="00DF0A7B">
        <w:rPr>
          <w:lang w:val="uk-UA"/>
        </w:rPr>
        <w:t>.</w:t>
      </w:r>
      <w:r>
        <w:rPr>
          <w:lang w:val="uk-UA"/>
        </w:rPr>
        <w:t xml:space="preserve"> Залучення</w:t>
      </w:r>
      <w:r w:rsidRPr="008E3C0A">
        <w:rPr>
          <w:lang w:val="uk-UA"/>
        </w:rPr>
        <w:t xml:space="preserve"> жінок у військові підрозділи, включаючи бойові, ставить перед науковою спільнотою завдання розробки спеціалізованих підходів до фізичної підготовки, враховуючи їхні </w:t>
      </w:r>
      <w:r>
        <w:rPr>
          <w:lang w:val="uk-UA"/>
        </w:rPr>
        <w:t xml:space="preserve">морфологічні та </w:t>
      </w:r>
      <w:r w:rsidRPr="008E3C0A">
        <w:rPr>
          <w:lang w:val="uk-UA"/>
        </w:rPr>
        <w:t>фізіологічні особливості</w:t>
      </w:r>
      <w:r>
        <w:rPr>
          <w:lang w:val="uk-UA"/>
        </w:rPr>
        <w:t xml:space="preserve">. У практиці досліджень морфологічного стану військового контингенту, як чоловіків так і жінок, часто використовують антропометричні методи дослідження, визначають локальний розподіл жиру в організмі, а також досліджують композиційний склад тіла </w:t>
      </w:r>
      <w:r w:rsidRPr="008F1551">
        <w:rPr>
          <w:lang w:val="uk-UA"/>
        </w:rPr>
        <w:t>[</w:t>
      </w:r>
      <w:r w:rsidR="00F359BC">
        <w:rPr>
          <w:lang w:val="uk-UA"/>
        </w:rPr>
        <w:t>9</w:t>
      </w:r>
      <w:r w:rsidR="00475768">
        <w:rPr>
          <w:lang w:val="uk-UA"/>
        </w:rPr>
        <w:t>5</w:t>
      </w:r>
      <w:r w:rsidR="00117BC5">
        <w:rPr>
          <w:lang w:val="uk-UA"/>
        </w:rPr>
        <w:t>; </w:t>
      </w:r>
      <w:r w:rsidR="00F359BC">
        <w:rPr>
          <w:lang w:val="uk-UA"/>
        </w:rPr>
        <w:t>9</w:t>
      </w:r>
      <w:r w:rsidR="00475768">
        <w:rPr>
          <w:lang w:val="uk-UA"/>
        </w:rPr>
        <w:t>8</w:t>
      </w:r>
      <w:r w:rsidRPr="008F1551">
        <w:rPr>
          <w:lang w:val="uk-UA"/>
        </w:rPr>
        <w:t>].</w:t>
      </w:r>
      <w:r w:rsidRPr="002B1B98">
        <w:rPr>
          <w:lang w:val="uk-UA"/>
        </w:rPr>
        <w:t xml:space="preserve"> </w:t>
      </w:r>
      <w:r w:rsidRPr="00284C5C">
        <w:rPr>
          <w:lang w:val="uk-UA"/>
        </w:rPr>
        <w:t xml:space="preserve">Найбільш поширеним з них є біоімпедансний аналіз </w:t>
      </w:r>
      <w:r>
        <w:rPr>
          <w:lang w:val="uk-UA"/>
        </w:rPr>
        <w:t>композиційного складу тіла</w:t>
      </w:r>
      <w:r w:rsidRPr="00284C5C">
        <w:rPr>
          <w:lang w:val="uk-UA"/>
        </w:rPr>
        <w:t xml:space="preserve"> – оперативний, неінвазійний та високоінформативний метод, який застосовується в клінічних, амбулаторних </w:t>
      </w:r>
      <w:r w:rsidRPr="00F653F5">
        <w:rPr>
          <w:lang w:val="uk-UA"/>
        </w:rPr>
        <w:t>та польових умовах</w:t>
      </w:r>
      <w:r w:rsidRPr="00373A4C">
        <w:rPr>
          <w:lang w:val="uk-UA"/>
        </w:rPr>
        <w:t>.</w:t>
      </w:r>
      <w:r>
        <w:rPr>
          <w:lang w:val="uk-UA"/>
        </w:rPr>
        <w:t xml:space="preserve"> Дослідження</w:t>
      </w:r>
      <w:r w:rsidRPr="004F6542">
        <w:rPr>
          <w:lang w:val="uk-UA"/>
        </w:rPr>
        <w:t xml:space="preserve"> композиційного складу тіла </w:t>
      </w:r>
      <w:r>
        <w:rPr>
          <w:lang w:val="uk-UA"/>
        </w:rPr>
        <w:t>у жінок-військовослужбовців</w:t>
      </w:r>
      <w:r w:rsidRPr="004F6542">
        <w:rPr>
          <w:lang w:val="uk-UA"/>
        </w:rPr>
        <w:t xml:space="preserve"> є важливим з </w:t>
      </w:r>
      <w:r>
        <w:rPr>
          <w:lang w:val="uk-UA"/>
        </w:rPr>
        <w:t>позиції</w:t>
      </w:r>
      <w:r w:rsidRPr="004F6542">
        <w:rPr>
          <w:lang w:val="uk-UA"/>
        </w:rPr>
        <w:t xml:space="preserve"> </w:t>
      </w:r>
      <w:r>
        <w:rPr>
          <w:lang w:val="uk-UA"/>
        </w:rPr>
        <w:t>гармонійного</w:t>
      </w:r>
      <w:r w:rsidRPr="004F6542">
        <w:rPr>
          <w:lang w:val="uk-UA"/>
        </w:rPr>
        <w:t xml:space="preserve"> фізичного розвитку.</w:t>
      </w:r>
      <w:r w:rsidRPr="007F2C27">
        <w:rPr>
          <w:lang w:val="uk-UA"/>
        </w:rPr>
        <w:t xml:space="preserve"> </w:t>
      </w:r>
      <w:r>
        <w:rPr>
          <w:lang w:val="uk-UA"/>
        </w:rPr>
        <w:t>Також, б</w:t>
      </w:r>
      <w:r w:rsidRPr="00F653F5">
        <w:rPr>
          <w:lang w:val="uk-UA"/>
        </w:rPr>
        <w:t xml:space="preserve">іоімпедансний аналіз складу тіла - це діагностичний метод, який базується на вимірюванні електричного опору </w:t>
      </w:r>
      <w:r w:rsidRPr="00F653F5">
        <w:rPr>
          <w:lang w:val="uk-UA"/>
        </w:rPr>
        <w:lastRenderedPageBreak/>
        <w:t xml:space="preserve">тіла людини та антропометричних даних для оцінки абсолютних та відносних значень складу тіла та метаболічних корелятів, </w:t>
      </w:r>
      <w:r>
        <w:rPr>
          <w:lang w:val="uk-UA"/>
        </w:rPr>
        <w:t xml:space="preserve">а також </w:t>
      </w:r>
      <w:r w:rsidRPr="00F653F5">
        <w:rPr>
          <w:lang w:val="uk-UA"/>
        </w:rPr>
        <w:t>порівняння їх з інтервалами нормальних значень.</w:t>
      </w:r>
      <w:r>
        <w:rPr>
          <w:lang w:val="uk-UA"/>
        </w:rPr>
        <w:t xml:space="preserve"> Крім того, б</w:t>
      </w:r>
      <w:r w:rsidRPr="004F6542">
        <w:rPr>
          <w:lang w:val="uk-UA"/>
        </w:rPr>
        <w:t>іоімпедансний аналіз надає можливість отримати достовірні дані про ліпідний, білковий та водний обмін</w:t>
      </w:r>
      <w:r>
        <w:rPr>
          <w:lang w:val="uk-UA"/>
        </w:rPr>
        <w:t xml:space="preserve">, що </w:t>
      </w:r>
      <w:r w:rsidRPr="008D0E8A">
        <w:rPr>
          <w:lang w:val="uk-UA"/>
        </w:rPr>
        <w:t>дозволяє виявляти будь-які порушення метаболізму, які можуть</w:t>
      </w:r>
      <w:r>
        <w:rPr>
          <w:lang w:val="uk-UA"/>
        </w:rPr>
        <w:t xml:space="preserve"> негативно</w:t>
      </w:r>
      <w:r w:rsidRPr="008D0E8A">
        <w:rPr>
          <w:lang w:val="uk-UA"/>
        </w:rPr>
        <w:t xml:space="preserve"> впливати на </w:t>
      </w:r>
      <w:r>
        <w:rPr>
          <w:lang w:val="uk-UA"/>
        </w:rPr>
        <w:t xml:space="preserve">рівень </w:t>
      </w:r>
      <w:r w:rsidRPr="008D0E8A">
        <w:rPr>
          <w:lang w:val="uk-UA"/>
        </w:rPr>
        <w:t>фізичн</w:t>
      </w:r>
      <w:r>
        <w:rPr>
          <w:lang w:val="uk-UA"/>
        </w:rPr>
        <w:t>ої</w:t>
      </w:r>
      <w:r w:rsidRPr="008D0E8A">
        <w:rPr>
          <w:lang w:val="uk-UA"/>
        </w:rPr>
        <w:t xml:space="preserve"> </w:t>
      </w:r>
      <w:r>
        <w:rPr>
          <w:lang w:val="uk-UA"/>
        </w:rPr>
        <w:t>підготовленості. Також, о</w:t>
      </w:r>
      <w:r w:rsidRPr="004F6542">
        <w:rPr>
          <w:lang w:val="uk-UA"/>
        </w:rPr>
        <w:t>цінка складу тіла дозволяє встановити рівень жирової та м'язової маси, що є важливим для забезпечення оптимально</w:t>
      </w:r>
      <w:r>
        <w:rPr>
          <w:lang w:val="uk-UA"/>
        </w:rPr>
        <w:t>го рівня</w:t>
      </w:r>
      <w:r w:rsidRPr="004F6542">
        <w:rPr>
          <w:lang w:val="uk-UA"/>
        </w:rPr>
        <w:t xml:space="preserve"> фізичної </w:t>
      </w:r>
      <w:r>
        <w:rPr>
          <w:lang w:val="uk-UA"/>
        </w:rPr>
        <w:t>підготовленості</w:t>
      </w:r>
      <w:r w:rsidRPr="004F6542">
        <w:rPr>
          <w:lang w:val="uk-UA"/>
        </w:rPr>
        <w:t xml:space="preserve">. </w:t>
      </w:r>
      <w:r>
        <w:rPr>
          <w:lang w:val="uk-UA"/>
        </w:rPr>
        <w:t>Аналіз композиційного складу тіла</w:t>
      </w:r>
      <w:r w:rsidRPr="004F6542">
        <w:rPr>
          <w:lang w:val="uk-UA"/>
        </w:rPr>
        <w:t xml:space="preserve"> </w:t>
      </w:r>
      <w:r>
        <w:rPr>
          <w:lang w:val="uk-UA"/>
        </w:rPr>
        <w:t xml:space="preserve">у жінок-військовослужбовців </w:t>
      </w:r>
      <w:r w:rsidRPr="004F6542">
        <w:rPr>
          <w:lang w:val="uk-UA"/>
        </w:rPr>
        <w:t>може бути корисн</w:t>
      </w:r>
      <w:r>
        <w:rPr>
          <w:lang w:val="uk-UA"/>
        </w:rPr>
        <w:t>им</w:t>
      </w:r>
      <w:r w:rsidRPr="004F6542">
        <w:rPr>
          <w:lang w:val="uk-UA"/>
        </w:rPr>
        <w:t xml:space="preserve"> для розробки індивідуальних програм тренувань, адаптованих до особливостей жіночого організму та функціональних потреб, які виникають </w:t>
      </w:r>
      <w:r>
        <w:rPr>
          <w:lang w:val="uk-UA"/>
        </w:rPr>
        <w:t>під час виконання професійних завдань за призначенням.</w:t>
      </w:r>
    </w:p>
    <w:p w14:paraId="64174C41" w14:textId="4A9E5B0E" w:rsidR="003979DB" w:rsidRDefault="003979DB" w:rsidP="003979DB">
      <w:pPr>
        <w:spacing w:after="0" w:line="360" w:lineRule="auto"/>
        <w:ind w:firstLine="708"/>
        <w:jc w:val="both"/>
        <w:rPr>
          <w:lang w:val="uk-UA"/>
        </w:rPr>
      </w:pPr>
      <w:r>
        <w:rPr>
          <w:lang w:val="uk-UA"/>
        </w:rPr>
        <w:t>Дослідження л</w:t>
      </w:r>
      <w:r w:rsidRPr="008D0E8A">
        <w:rPr>
          <w:lang w:val="uk-UA"/>
        </w:rPr>
        <w:t>окальн</w:t>
      </w:r>
      <w:r>
        <w:rPr>
          <w:lang w:val="uk-UA"/>
        </w:rPr>
        <w:t>ого</w:t>
      </w:r>
      <w:r w:rsidRPr="008D0E8A">
        <w:rPr>
          <w:lang w:val="uk-UA"/>
        </w:rPr>
        <w:t xml:space="preserve"> розподіл</w:t>
      </w:r>
      <w:r>
        <w:rPr>
          <w:lang w:val="uk-UA"/>
        </w:rPr>
        <w:t>у</w:t>
      </w:r>
      <w:r w:rsidRPr="008D0E8A">
        <w:rPr>
          <w:lang w:val="uk-UA"/>
        </w:rPr>
        <w:t xml:space="preserve"> жирової тканини в організмі жінок-військовослужбовців має значний науковий і практичний інтерес з огляду його впливу на фізіологічні процеси та загальний стан </w:t>
      </w:r>
      <w:r>
        <w:rPr>
          <w:lang w:val="uk-UA"/>
        </w:rPr>
        <w:t xml:space="preserve">фізичного </w:t>
      </w:r>
      <w:r w:rsidRPr="008D0E8A">
        <w:rPr>
          <w:lang w:val="uk-UA"/>
        </w:rPr>
        <w:t>здоров'я. Наукові дослідження свідчать</w:t>
      </w:r>
      <w:bookmarkStart w:id="13" w:name="_Hlk157255525"/>
      <w:r w:rsidRPr="008F1551">
        <w:rPr>
          <w:lang w:val="uk-UA"/>
        </w:rPr>
        <w:t xml:space="preserve"> [</w:t>
      </w:r>
      <w:r w:rsidR="00D51FF5">
        <w:rPr>
          <w:lang w:val="uk-UA"/>
        </w:rPr>
        <w:t>9</w:t>
      </w:r>
      <w:r w:rsidR="00C76C6E">
        <w:rPr>
          <w:lang w:val="uk-UA"/>
        </w:rPr>
        <w:t>5</w:t>
      </w:r>
      <w:r w:rsidR="00117BC5">
        <w:rPr>
          <w:lang w:val="uk-UA"/>
        </w:rPr>
        <w:t>; </w:t>
      </w:r>
      <w:r w:rsidR="00D51FF5">
        <w:rPr>
          <w:lang w:val="uk-UA"/>
        </w:rPr>
        <w:t>9</w:t>
      </w:r>
      <w:r w:rsidR="00C76C6E">
        <w:rPr>
          <w:lang w:val="uk-UA"/>
        </w:rPr>
        <w:t>7</w:t>
      </w:r>
      <w:r w:rsidR="00117BC5">
        <w:rPr>
          <w:lang w:val="uk-UA"/>
        </w:rPr>
        <w:t>; </w:t>
      </w:r>
      <w:r w:rsidR="00D51FF5">
        <w:rPr>
          <w:lang w:val="uk-UA"/>
        </w:rPr>
        <w:t>9</w:t>
      </w:r>
      <w:r w:rsidR="00C76C6E">
        <w:rPr>
          <w:lang w:val="uk-UA"/>
        </w:rPr>
        <w:t>8</w:t>
      </w:r>
      <w:r w:rsidRPr="008F1551">
        <w:rPr>
          <w:lang w:val="uk-UA"/>
        </w:rPr>
        <w:t>]</w:t>
      </w:r>
      <w:bookmarkEnd w:id="13"/>
      <w:r w:rsidRPr="008F1551">
        <w:rPr>
          <w:lang w:val="uk-UA"/>
        </w:rPr>
        <w:t>,</w:t>
      </w:r>
      <w:r w:rsidRPr="008D0E8A">
        <w:rPr>
          <w:lang w:val="uk-UA"/>
        </w:rPr>
        <w:t xml:space="preserve"> що </w:t>
      </w:r>
      <w:r>
        <w:rPr>
          <w:lang w:val="uk-UA"/>
        </w:rPr>
        <w:t>розподіл</w:t>
      </w:r>
      <w:r w:rsidRPr="008D0E8A">
        <w:rPr>
          <w:lang w:val="uk-UA"/>
        </w:rPr>
        <w:t xml:space="preserve"> жирової тканини в конкретних ділянках тіла може мати важливі наслідки для здоров'я</w:t>
      </w:r>
      <w:r>
        <w:rPr>
          <w:lang w:val="uk-UA"/>
        </w:rPr>
        <w:t>,</w:t>
      </w:r>
      <w:r w:rsidRPr="008D0E8A">
        <w:rPr>
          <w:lang w:val="uk-UA"/>
        </w:rPr>
        <w:t xml:space="preserve"> </w:t>
      </w:r>
      <w:r>
        <w:rPr>
          <w:lang w:val="uk-UA"/>
        </w:rPr>
        <w:t>так</w:t>
      </w:r>
      <w:r w:rsidRPr="008D0E8A">
        <w:rPr>
          <w:lang w:val="uk-UA"/>
        </w:rPr>
        <w:t xml:space="preserve"> надмірне накопичення жиру в області </w:t>
      </w:r>
      <w:r>
        <w:rPr>
          <w:lang w:val="uk-UA"/>
        </w:rPr>
        <w:t>живота</w:t>
      </w:r>
      <w:r w:rsidRPr="008D0E8A">
        <w:rPr>
          <w:lang w:val="uk-UA"/>
        </w:rPr>
        <w:t xml:space="preserve"> асоціюється з підвищеним ризиком розвитку </w:t>
      </w:r>
      <w:r>
        <w:rPr>
          <w:lang w:val="uk-UA"/>
        </w:rPr>
        <w:t>абдомінального ожиріння</w:t>
      </w:r>
      <w:r w:rsidRPr="008D0E8A">
        <w:rPr>
          <w:lang w:val="uk-UA"/>
        </w:rPr>
        <w:t xml:space="preserve">, діабету 2-го типу та серцево-судинних захворювань. </w:t>
      </w:r>
      <w:r w:rsidRPr="00E87BA0">
        <w:rPr>
          <w:lang w:val="uk-UA"/>
        </w:rPr>
        <w:t>Жирова тканина має різні локалізації в організмі</w:t>
      </w:r>
      <w:r>
        <w:rPr>
          <w:lang w:val="uk-UA"/>
        </w:rPr>
        <w:t>,</w:t>
      </w:r>
      <w:r w:rsidRPr="00E87BA0">
        <w:rPr>
          <w:lang w:val="uk-UA"/>
        </w:rPr>
        <w:t xml:space="preserve"> </w:t>
      </w:r>
      <w:r>
        <w:rPr>
          <w:lang w:val="uk-UA"/>
        </w:rPr>
        <w:t>та</w:t>
      </w:r>
      <w:r w:rsidRPr="00E87BA0">
        <w:rPr>
          <w:lang w:val="uk-UA"/>
        </w:rPr>
        <w:t xml:space="preserve"> відігра</w:t>
      </w:r>
      <w:r>
        <w:rPr>
          <w:lang w:val="uk-UA"/>
        </w:rPr>
        <w:t>є</w:t>
      </w:r>
      <w:r w:rsidRPr="00E87BA0">
        <w:rPr>
          <w:lang w:val="uk-UA"/>
        </w:rPr>
        <w:t xml:space="preserve"> важливу роль у фізіологічних процесах</w:t>
      </w:r>
      <w:r>
        <w:rPr>
          <w:lang w:val="uk-UA"/>
        </w:rPr>
        <w:t>,</w:t>
      </w:r>
      <w:r w:rsidRPr="00E87BA0">
        <w:rPr>
          <w:lang w:val="uk-UA"/>
        </w:rPr>
        <w:t xml:space="preserve"> </w:t>
      </w:r>
      <w:r>
        <w:rPr>
          <w:lang w:val="uk-UA"/>
        </w:rPr>
        <w:t>в</w:t>
      </w:r>
      <w:r w:rsidRPr="00BC6A0E">
        <w:rPr>
          <w:lang w:val="uk-UA"/>
        </w:rPr>
        <w:t xml:space="preserve">она є ключовим джерелом енергії та має вплив на гормональний баланс. </w:t>
      </w:r>
    </w:p>
    <w:p w14:paraId="6CD54E6D" w14:textId="05A619F5" w:rsidR="003979DB" w:rsidRDefault="003979DB" w:rsidP="003979DB">
      <w:pPr>
        <w:spacing w:after="0" w:line="360" w:lineRule="auto"/>
        <w:ind w:firstLine="708"/>
        <w:jc w:val="both"/>
        <w:rPr>
          <w:lang w:val="uk-UA"/>
        </w:rPr>
      </w:pPr>
      <w:r w:rsidRPr="00BC6A0E">
        <w:rPr>
          <w:lang w:val="uk-UA"/>
        </w:rPr>
        <w:t xml:space="preserve">Актуальність дослідження фізичного розвитку та композиційного складу тіла жінок-військовослужбовців </w:t>
      </w:r>
      <w:r>
        <w:rPr>
          <w:lang w:val="uk-UA"/>
        </w:rPr>
        <w:t>обумовлена</w:t>
      </w:r>
      <w:r w:rsidRPr="00BC6A0E">
        <w:rPr>
          <w:lang w:val="uk-UA"/>
        </w:rPr>
        <w:t xml:space="preserve"> необхідн</w:t>
      </w:r>
      <w:r>
        <w:rPr>
          <w:lang w:val="uk-UA"/>
        </w:rPr>
        <w:t>істю</w:t>
      </w:r>
      <w:r w:rsidRPr="00BC6A0E">
        <w:rPr>
          <w:lang w:val="uk-UA"/>
        </w:rPr>
        <w:t xml:space="preserve"> розуміння антропометричних особливостей цієї категорії осіб для вдосконалення системи фізичної підготовки та збереження загального </w:t>
      </w:r>
      <w:r>
        <w:rPr>
          <w:lang w:val="uk-UA"/>
        </w:rPr>
        <w:t xml:space="preserve">фізичного </w:t>
      </w:r>
      <w:r w:rsidRPr="00BC6A0E">
        <w:rPr>
          <w:lang w:val="uk-UA"/>
        </w:rPr>
        <w:t xml:space="preserve">здоров'я. </w:t>
      </w:r>
      <w:r w:rsidR="00E47AD9">
        <w:rPr>
          <w:lang w:val="uk-UA"/>
        </w:rPr>
        <w:br/>
      </w:r>
      <w:r w:rsidRPr="00BC6A0E">
        <w:rPr>
          <w:lang w:val="uk-UA"/>
        </w:rPr>
        <w:t xml:space="preserve">З огляду на зростаючу участь жінок у військовій сфері, важливо розглядати їхні унікальні </w:t>
      </w:r>
      <w:r>
        <w:rPr>
          <w:lang w:val="uk-UA"/>
        </w:rPr>
        <w:t>морфологічні</w:t>
      </w:r>
      <w:r w:rsidRPr="00BC6A0E">
        <w:rPr>
          <w:lang w:val="uk-UA"/>
        </w:rPr>
        <w:t xml:space="preserve"> особливості для оптимізації</w:t>
      </w:r>
      <w:r>
        <w:rPr>
          <w:lang w:val="uk-UA"/>
        </w:rPr>
        <w:t xml:space="preserve"> виконання професійних обов’язків, особливо під час виконання завдань в умовах правового режиму воєнного стану.</w:t>
      </w:r>
    </w:p>
    <w:p w14:paraId="4B0DBBF4" w14:textId="5B5A3E37" w:rsidR="00B36B90" w:rsidRPr="00263802" w:rsidRDefault="003979DB" w:rsidP="00263802">
      <w:pPr>
        <w:spacing w:after="0" w:line="360" w:lineRule="auto"/>
        <w:ind w:firstLine="708"/>
        <w:jc w:val="both"/>
        <w:rPr>
          <w:lang w:val="uk-UA"/>
        </w:rPr>
      </w:pPr>
      <w:r w:rsidRPr="001641FB">
        <w:rPr>
          <w:lang w:val="uk-UA"/>
        </w:rPr>
        <w:lastRenderedPageBreak/>
        <w:t xml:space="preserve">Обхватні розміри тіла, є важливими антропометричними показниками, які відображають фізичні характеристики людини. </w:t>
      </w:r>
      <w:r>
        <w:rPr>
          <w:lang w:val="uk-UA"/>
        </w:rPr>
        <w:t>Результати д</w:t>
      </w:r>
      <w:r w:rsidRPr="001641FB">
        <w:rPr>
          <w:lang w:val="uk-UA"/>
        </w:rPr>
        <w:t xml:space="preserve">ослідження обхватних розмірів тіла жінок-військовослужбовців, представлені у таблиці </w:t>
      </w:r>
      <w:r>
        <w:rPr>
          <w:lang w:val="uk-UA"/>
        </w:rPr>
        <w:t>3.</w:t>
      </w:r>
      <w:r w:rsidRPr="001641FB">
        <w:rPr>
          <w:lang w:val="uk-UA"/>
        </w:rPr>
        <w:t>1, становлять важливу частину антропометричного аналізу фізичного розвитку цієї категорії осіб</w:t>
      </w:r>
      <w:r w:rsidR="00977B4D">
        <w:rPr>
          <w:lang w:val="uk-UA"/>
        </w:rPr>
        <w:t xml:space="preserve"> </w:t>
      </w:r>
      <w:r w:rsidR="00977B4D" w:rsidRPr="00EC3F10">
        <w:rPr>
          <w:lang w:val="uk-UA"/>
        </w:rPr>
        <w:t>[</w:t>
      </w:r>
      <w:r w:rsidR="00977B4D">
        <w:rPr>
          <w:lang w:val="uk-UA"/>
        </w:rPr>
        <w:t>51</w:t>
      </w:r>
      <w:r w:rsidR="00977B4D" w:rsidRPr="00EC3F10">
        <w:rPr>
          <w:lang w:val="uk-UA"/>
        </w:rPr>
        <w:t>]</w:t>
      </w:r>
      <w:r w:rsidR="00263802">
        <w:rPr>
          <w:lang w:val="uk-UA"/>
        </w:rPr>
        <w:t>.</w:t>
      </w:r>
    </w:p>
    <w:p w14:paraId="1A786CD7" w14:textId="2CE43571" w:rsidR="003979DB" w:rsidRPr="003979DB" w:rsidRDefault="003979DB" w:rsidP="003979DB">
      <w:pPr>
        <w:spacing w:after="0" w:line="360" w:lineRule="auto"/>
        <w:ind w:firstLine="709"/>
        <w:jc w:val="right"/>
        <w:rPr>
          <w:i/>
          <w:iCs/>
          <w:szCs w:val="28"/>
          <w:lang w:val="uk-UA"/>
        </w:rPr>
      </w:pPr>
      <w:r>
        <w:rPr>
          <w:i/>
          <w:iCs/>
          <w:szCs w:val="28"/>
          <w:lang w:val="uk-UA"/>
        </w:rPr>
        <w:t>Таблиця 3.1</w:t>
      </w:r>
    </w:p>
    <w:p w14:paraId="571C51DA" w14:textId="600E2A44" w:rsidR="003979DB" w:rsidRDefault="003979DB" w:rsidP="003979DB">
      <w:pPr>
        <w:spacing w:after="0" w:line="360" w:lineRule="auto"/>
        <w:ind w:firstLine="709"/>
        <w:jc w:val="center"/>
        <w:rPr>
          <w:b/>
          <w:bCs/>
          <w:szCs w:val="28"/>
          <w:lang w:val="uk-UA"/>
        </w:rPr>
      </w:pPr>
      <w:r>
        <w:rPr>
          <w:b/>
          <w:bCs/>
          <w:szCs w:val="28"/>
          <w:lang w:val="uk-UA"/>
        </w:rPr>
        <w:t xml:space="preserve">Результати обхватних розмірів тіла жінок-військовослужбовців, </w:t>
      </w:r>
      <w:r>
        <w:rPr>
          <w:rFonts w:cs="Times New Roman"/>
          <w:b/>
          <w:bCs/>
          <w:szCs w:val="28"/>
          <w:lang w:val="uk-UA"/>
        </w:rPr>
        <w:t>(n=30)</w:t>
      </w:r>
    </w:p>
    <w:tbl>
      <w:tblPr>
        <w:tblStyle w:val="a7"/>
        <w:tblW w:w="9351" w:type="dxa"/>
        <w:tblLook w:val="04A0" w:firstRow="1" w:lastRow="0" w:firstColumn="1" w:lastColumn="0" w:noHBand="0" w:noVBand="1"/>
      </w:tblPr>
      <w:tblGrid>
        <w:gridCol w:w="3442"/>
        <w:gridCol w:w="1109"/>
        <w:gridCol w:w="974"/>
        <w:gridCol w:w="1115"/>
        <w:gridCol w:w="975"/>
        <w:gridCol w:w="980"/>
        <w:gridCol w:w="756"/>
      </w:tblGrid>
      <w:tr w:rsidR="003979DB" w:rsidRPr="00BC04F9" w14:paraId="1D8A07C1" w14:textId="77777777" w:rsidTr="003979DB">
        <w:tc>
          <w:tcPr>
            <w:tcW w:w="3539" w:type="dxa"/>
            <w:vAlign w:val="center"/>
          </w:tcPr>
          <w:p w14:paraId="747D0643"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Досліджувані показники</w:t>
            </w:r>
          </w:p>
        </w:tc>
        <w:tc>
          <w:tcPr>
            <w:tcW w:w="1134" w:type="dxa"/>
          </w:tcPr>
          <w:p w14:paraId="7B663205"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 xml:space="preserve">Ме </w:t>
            </w:r>
          </w:p>
        </w:tc>
        <w:tc>
          <w:tcPr>
            <w:tcW w:w="992" w:type="dxa"/>
          </w:tcPr>
          <w:p w14:paraId="1A99E96C"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25 %</w:t>
            </w:r>
          </w:p>
        </w:tc>
        <w:tc>
          <w:tcPr>
            <w:tcW w:w="1134" w:type="dxa"/>
          </w:tcPr>
          <w:p w14:paraId="1D9C949A"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75 %</w:t>
            </w:r>
          </w:p>
        </w:tc>
        <w:tc>
          <w:tcPr>
            <w:tcW w:w="993" w:type="dxa"/>
          </w:tcPr>
          <w:p w14:paraId="1AFD8C8C"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Мі</w:t>
            </w:r>
            <w:r w:rsidRPr="00BC04F9">
              <w:rPr>
                <w:rFonts w:cs="Times New Roman"/>
                <w:sz w:val="24"/>
                <w:szCs w:val="24"/>
                <w:lang w:val="en-US"/>
              </w:rPr>
              <w:t>n</w:t>
            </w:r>
          </w:p>
        </w:tc>
        <w:tc>
          <w:tcPr>
            <w:tcW w:w="992" w:type="dxa"/>
          </w:tcPr>
          <w:p w14:paraId="0C059DF8"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en-US"/>
              </w:rPr>
              <w:t>Max</w:t>
            </w:r>
          </w:p>
        </w:tc>
        <w:tc>
          <w:tcPr>
            <w:tcW w:w="567" w:type="dxa"/>
          </w:tcPr>
          <w:p w14:paraId="4E89F508"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en-US"/>
              </w:rPr>
              <w:t>V</w:t>
            </w:r>
            <w:r w:rsidRPr="00BC04F9">
              <w:rPr>
                <w:rFonts w:cs="Times New Roman"/>
                <w:sz w:val="24"/>
                <w:szCs w:val="24"/>
                <w:lang w:val="uk-UA"/>
              </w:rPr>
              <w:t>, %</w:t>
            </w:r>
          </w:p>
        </w:tc>
      </w:tr>
      <w:tr w:rsidR="003979DB" w:rsidRPr="00BC04F9" w14:paraId="48D5C1B8" w14:textId="77777777" w:rsidTr="003979DB">
        <w:tc>
          <w:tcPr>
            <w:tcW w:w="3539" w:type="dxa"/>
          </w:tcPr>
          <w:p w14:paraId="53583467"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шиї, см</w:t>
            </w:r>
          </w:p>
        </w:tc>
        <w:tc>
          <w:tcPr>
            <w:tcW w:w="1134" w:type="dxa"/>
            <w:shd w:val="clear" w:color="auto" w:fill="auto"/>
            <w:vAlign w:val="center"/>
          </w:tcPr>
          <w:p w14:paraId="79DF4395"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34,0</w:t>
            </w:r>
          </w:p>
        </w:tc>
        <w:tc>
          <w:tcPr>
            <w:tcW w:w="992" w:type="dxa"/>
            <w:shd w:val="clear" w:color="auto" w:fill="auto"/>
            <w:vAlign w:val="center"/>
          </w:tcPr>
          <w:p w14:paraId="0530A81D"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33,0</w:t>
            </w:r>
          </w:p>
        </w:tc>
        <w:tc>
          <w:tcPr>
            <w:tcW w:w="1134" w:type="dxa"/>
            <w:shd w:val="clear" w:color="auto" w:fill="auto"/>
            <w:vAlign w:val="center"/>
          </w:tcPr>
          <w:p w14:paraId="36AE131D"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35,0</w:t>
            </w:r>
          </w:p>
        </w:tc>
        <w:tc>
          <w:tcPr>
            <w:tcW w:w="993" w:type="dxa"/>
            <w:shd w:val="clear" w:color="auto" w:fill="auto"/>
            <w:vAlign w:val="center"/>
          </w:tcPr>
          <w:p w14:paraId="4F200A50"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32,0</w:t>
            </w:r>
          </w:p>
        </w:tc>
        <w:tc>
          <w:tcPr>
            <w:tcW w:w="992" w:type="dxa"/>
            <w:shd w:val="clear" w:color="auto" w:fill="auto"/>
            <w:vAlign w:val="center"/>
          </w:tcPr>
          <w:p w14:paraId="1B38838B"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41,0</w:t>
            </w:r>
          </w:p>
        </w:tc>
        <w:tc>
          <w:tcPr>
            <w:tcW w:w="567" w:type="dxa"/>
            <w:shd w:val="clear" w:color="auto" w:fill="auto"/>
            <w:vAlign w:val="center"/>
          </w:tcPr>
          <w:p w14:paraId="621B3539"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5,29</w:t>
            </w:r>
          </w:p>
        </w:tc>
      </w:tr>
      <w:tr w:rsidR="003979DB" w:rsidRPr="00BC04F9" w14:paraId="4A338574" w14:textId="77777777" w:rsidTr="003979DB">
        <w:tc>
          <w:tcPr>
            <w:tcW w:w="3539" w:type="dxa"/>
          </w:tcPr>
          <w:p w14:paraId="4B758CE8"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плеча, см</w:t>
            </w:r>
          </w:p>
        </w:tc>
        <w:tc>
          <w:tcPr>
            <w:tcW w:w="1134" w:type="dxa"/>
            <w:shd w:val="clear" w:color="auto" w:fill="auto"/>
            <w:vAlign w:val="center"/>
          </w:tcPr>
          <w:p w14:paraId="77AB6AAF"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29,0</w:t>
            </w:r>
          </w:p>
        </w:tc>
        <w:tc>
          <w:tcPr>
            <w:tcW w:w="992" w:type="dxa"/>
            <w:shd w:val="clear" w:color="auto" w:fill="auto"/>
            <w:vAlign w:val="center"/>
          </w:tcPr>
          <w:p w14:paraId="0628A394"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28,5</w:t>
            </w:r>
          </w:p>
        </w:tc>
        <w:tc>
          <w:tcPr>
            <w:tcW w:w="1134" w:type="dxa"/>
            <w:shd w:val="clear" w:color="auto" w:fill="auto"/>
            <w:vAlign w:val="center"/>
          </w:tcPr>
          <w:p w14:paraId="60181CBC"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34,0</w:t>
            </w:r>
          </w:p>
        </w:tc>
        <w:tc>
          <w:tcPr>
            <w:tcW w:w="993" w:type="dxa"/>
            <w:shd w:val="clear" w:color="auto" w:fill="auto"/>
            <w:vAlign w:val="center"/>
          </w:tcPr>
          <w:p w14:paraId="18134C70"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25,0</w:t>
            </w:r>
          </w:p>
        </w:tc>
        <w:tc>
          <w:tcPr>
            <w:tcW w:w="992" w:type="dxa"/>
            <w:shd w:val="clear" w:color="auto" w:fill="auto"/>
            <w:vAlign w:val="center"/>
          </w:tcPr>
          <w:p w14:paraId="37682CFF"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39,0</w:t>
            </w:r>
          </w:p>
        </w:tc>
        <w:tc>
          <w:tcPr>
            <w:tcW w:w="567" w:type="dxa"/>
            <w:shd w:val="clear" w:color="auto" w:fill="auto"/>
            <w:vAlign w:val="center"/>
          </w:tcPr>
          <w:p w14:paraId="3292F0FA"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12,80</w:t>
            </w:r>
          </w:p>
        </w:tc>
      </w:tr>
      <w:tr w:rsidR="003979DB" w:rsidRPr="00BC04F9" w14:paraId="55F7B9C5" w14:textId="77777777" w:rsidTr="003979DB">
        <w:tc>
          <w:tcPr>
            <w:tcW w:w="3539" w:type="dxa"/>
          </w:tcPr>
          <w:p w14:paraId="35939CCA"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зап’ястя, см</w:t>
            </w:r>
          </w:p>
        </w:tc>
        <w:tc>
          <w:tcPr>
            <w:tcW w:w="1134" w:type="dxa"/>
            <w:shd w:val="clear" w:color="auto" w:fill="auto"/>
            <w:vAlign w:val="center"/>
          </w:tcPr>
          <w:p w14:paraId="7AF2CF90"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16,0</w:t>
            </w:r>
          </w:p>
        </w:tc>
        <w:tc>
          <w:tcPr>
            <w:tcW w:w="992" w:type="dxa"/>
            <w:shd w:val="clear" w:color="auto" w:fill="auto"/>
            <w:vAlign w:val="center"/>
          </w:tcPr>
          <w:p w14:paraId="5011D3E1"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15,0</w:t>
            </w:r>
          </w:p>
        </w:tc>
        <w:tc>
          <w:tcPr>
            <w:tcW w:w="1134" w:type="dxa"/>
            <w:shd w:val="clear" w:color="auto" w:fill="auto"/>
            <w:vAlign w:val="center"/>
          </w:tcPr>
          <w:p w14:paraId="56FA2F49"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16,0</w:t>
            </w:r>
          </w:p>
        </w:tc>
        <w:tc>
          <w:tcPr>
            <w:tcW w:w="993" w:type="dxa"/>
            <w:shd w:val="clear" w:color="auto" w:fill="auto"/>
            <w:vAlign w:val="center"/>
          </w:tcPr>
          <w:p w14:paraId="56F4E779"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15,0</w:t>
            </w:r>
          </w:p>
        </w:tc>
        <w:tc>
          <w:tcPr>
            <w:tcW w:w="992" w:type="dxa"/>
            <w:shd w:val="clear" w:color="auto" w:fill="auto"/>
            <w:vAlign w:val="center"/>
          </w:tcPr>
          <w:p w14:paraId="0C60F2A3"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19,0</w:t>
            </w:r>
          </w:p>
        </w:tc>
        <w:tc>
          <w:tcPr>
            <w:tcW w:w="567" w:type="dxa"/>
            <w:shd w:val="clear" w:color="auto" w:fill="auto"/>
            <w:vAlign w:val="center"/>
          </w:tcPr>
          <w:p w14:paraId="7E491D58"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5,86</w:t>
            </w:r>
          </w:p>
        </w:tc>
      </w:tr>
      <w:tr w:rsidR="003979DB" w:rsidRPr="00BC04F9" w14:paraId="45563467" w14:textId="77777777" w:rsidTr="003979DB">
        <w:tc>
          <w:tcPr>
            <w:tcW w:w="3539" w:type="dxa"/>
          </w:tcPr>
          <w:p w14:paraId="1B9E9DB3"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грудної клітки, см</w:t>
            </w:r>
          </w:p>
        </w:tc>
        <w:tc>
          <w:tcPr>
            <w:tcW w:w="1134" w:type="dxa"/>
            <w:shd w:val="clear" w:color="auto" w:fill="auto"/>
            <w:vAlign w:val="center"/>
          </w:tcPr>
          <w:p w14:paraId="2F149B6B"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95,0</w:t>
            </w:r>
          </w:p>
        </w:tc>
        <w:tc>
          <w:tcPr>
            <w:tcW w:w="992" w:type="dxa"/>
            <w:shd w:val="clear" w:color="auto" w:fill="auto"/>
            <w:vAlign w:val="center"/>
          </w:tcPr>
          <w:p w14:paraId="449B24F9"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89,0</w:t>
            </w:r>
          </w:p>
        </w:tc>
        <w:tc>
          <w:tcPr>
            <w:tcW w:w="1134" w:type="dxa"/>
            <w:shd w:val="clear" w:color="auto" w:fill="auto"/>
            <w:vAlign w:val="center"/>
          </w:tcPr>
          <w:p w14:paraId="0EE63AC7"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97,0</w:t>
            </w:r>
          </w:p>
        </w:tc>
        <w:tc>
          <w:tcPr>
            <w:tcW w:w="993" w:type="dxa"/>
            <w:shd w:val="clear" w:color="auto" w:fill="auto"/>
            <w:vAlign w:val="center"/>
          </w:tcPr>
          <w:p w14:paraId="3169A15C"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87,0</w:t>
            </w:r>
          </w:p>
        </w:tc>
        <w:tc>
          <w:tcPr>
            <w:tcW w:w="992" w:type="dxa"/>
            <w:shd w:val="clear" w:color="auto" w:fill="auto"/>
            <w:vAlign w:val="center"/>
          </w:tcPr>
          <w:p w14:paraId="3C6021AF"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121,0</w:t>
            </w:r>
          </w:p>
        </w:tc>
        <w:tc>
          <w:tcPr>
            <w:tcW w:w="567" w:type="dxa"/>
            <w:shd w:val="clear" w:color="auto" w:fill="auto"/>
            <w:vAlign w:val="center"/>
          </w:tcPr>
          <w:p w14:paraId="4EF9198E"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7,91</w:t>
            </w:r>
          </w:p>
        </w:tc>
      </w:tr>
      <w:tr w:rsidR="003979DB" w:rsidRPr="00BC04F9" w14:paraId="428E2453" w14:textId="77777777" w:rsidTr="003979DB">
        <w:tc>
          <w:tcPr>
            <w:tcW w:w="3539" w:type="dxa"/>
          </w:tcPr>
          <w:p w14:paraId="172528C4"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талії, см</w:t>
            </w:r>
          </w:p>
        </w:tc>
        <w:tc>
          <w:tcPr>
            <w:tcW w:w="1134" w:type="dxa"/>
          </w:tcPr>
          <w:p w14:paraId="07999669" w14:textId="77777777" w:rsidR="003979DB" w:rsidRPr="00BC04F9" w:rsidRDefault="003979DB" w:rsidP="00A931D2">
            <w:pPr>
              <w:jc w:val="both"/>
              <w:rPr>
                <w:rFonts w:cs="Times New Roman"/>
                <w:sz w:val="24"/>
                <w:szCs w:val="24"/>
                <w:lang w:val="uk-UA"/>
              </w:rPr>
            </w:pPr>
            <w:r w:rsidRPr="00BC04F9">
              <w:rPr>
                <w:rFonts w:cs="Times New Roman"/>
                <w:color w:val="000000"/>
                <w:sz w:val="24"/>
                <w:szCs w:val="24"/>
              </w:rPr>
              <w:t>75,0</w:t>
            </w:r>
          </w:p>
        </w:tc>
        <w:tc>
          <w:tcPr>
            <w:tcW w:w="992" w:type="dxa"/>
            <w:shd w:val="clear" w:color="auto" w:fill="auto"/>
            <w:vAlign w:val="center"/>
          </w:tcPr>
          <w:p w14:paraId="2A2BFE42"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72,0</w:t>
            </w:r>
          </w:p>
        </w:tc>
        <w:tc>
          <w:tcPr>
            <w:tcW w:w="1134" w:type="dxa"/>
            <w:shd w:val="clear" w:color="auto" w:fill="auto"/>
            <w:vAlign w:val="center"/>
          </w:tcPr>
          <w:p w14:paraId="74C5E1B8"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83,0</w:t>
            </w:r>
          </w:p>
        </w:tc>
        <w:tc>
          <w:tcPr>
            <w:tcW w:w="993" w:type="dxa"/>
            <w:shd w:val="clear" w:color="auto" w:fill="auto"/>
            <w:vAlign w:val="center"/>
          </w:tcPr>
          <w:p w14:paraId="66715570"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67,0</w:t>
            </w:r>
          </w:p>
        </w:tc>
        <w:tc>
          <w:tcPr>
            <w:tcW w:w="992" w:type="dxa"/>
            <w:shd w:val="clear" w:color="auto" w:fill="auto"/>
            <w:vAlign w:val="center"/>
          </w:tcPr>
          <w:p w14:paraId="24E7A4CC"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102,0</w:t>
            </w:r>
          </w:p>
        </w:tc>
        <w:tc>
          <w:tcPr>
            <w:tcW w:w="567" w:type="dxa"/>
          </w:tcPr>
          <w:p w14:paraId="65A9EA4B" w14:textId="77777777" w:rsidR="003979DB" w:rsidRPr="00BC04F9" w:rsidRDefault="003979DB" w:rsidP="00A931D2">
            <w:pPr>
              <w:jc w:val="both"/>
              <w:rPr>
                <w:rFonts w:cs="Times New Roman"/>
                <w:sz w:val="24"/>
                <w:szCs w:val="24"/>
                <w:lang w:val="uk-UA"/>
              </w:rPr>
            </w:pPr>
            <w:r w:rsidRPr="00BC04F9">
              <w:rPr>
                <w:rFonts w:cs="Times New Roman"/>
                <w:color w:val="000000"/>
                <w:sz w:val="24"/>
                <w:szCs w:val="24"/>
              </w:rPr>
              <w:t>11,33</w:t>
            </w:r>
          </w:p>
        </w:tc>
      </w:tr>
      <w:tr w:rsidR="003979DB" w:rsidRPr="00BC04F9" w14:paraId="57A7C0EF" w14:textId="77777777" w:rsidTr="003979DB">
        <w:tc>
          <w:tcPr>
            <w:tcW w:w="3539" w:type="dxa"/>
          </w:tcPr>
          <w:p w14:paraId="62145F43"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тазу, см</w:t>
            </w:r>
          </w:p>
        </w:tc>
        <w:tc>
          <w:tcPr>
            <w:tcW w:w="1134" w:type="dxa"/>
            <w:shd w:val="clear" w:color="auto" w:fill="auto"/>
            <w:vAlign w:val="center"/>
          </w:tcPr>
          <w:p w14:paraId="429788BF"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98,0</w:t>
            </w:r>
          </w:p>
        </w:tc>
        <w:tc>
          <w:tcPr>
            <w:tcW w:w="992" w:type="dxa"/>
            <w:shd w:val="clear" w:color="auto" w:fill="auto"/>
            <w:vAlign w:val="center"/>
          </w:tcPr>
          <w:p w14:paraId="4A65E772"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93,0</w:t>
            </w:r>
          </w:p>
        </w:tc>
        <w:tc>
          <w:tcPr>
            <w:tcW w:w="1134" w:type="dxa"/>
            <w:shd w:val="clear" w:color="auto" w:fill="auto"/>
            <w:vAlign w:val="center"/>
          </w:tcPr>
          <w:p w14:paraId="426CD502"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108,0</w:t>
            </w:r>
          </w:p>
        </w:tc>
        <w:tc>
          <w:tcPr>
            <w:tcW w:w="993" w:type="dxa"/>
            <w:shd w:val="clear" w:color="auto" w:fill="auto"/>
            <w:vAlign w:val="center"/>
          </w:tcPr>
          <w:p w14:paraId="64348A56"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91,0</w:t>
            </w:r>
          </w:p>
        </w:tc>
        <w:tc>
          <w:tcPr>
            <w:tcW w:w="992" w:type="dxa"/>
            <w:shd w:val="clear" w:color="auto" w:fill="auto"/>
            <w:vAlign w:val="center"/>
          </w:tcPr>
          <w:p w14:paraId="4EABF290"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116,0</w:t>
            </w:r>
          </w:p>
        </w:tc>
        <w:tc>
          <w:tcPr>
            <w:tcW w:w="567" w:type="dxa"/>
            <w:shd w:val="clear" w:color="auto" w:fill="auto"/>
            <w:vAlign w:val="center"/>
          </w:tcPr>
          <w:p w14:paraId="358558AD"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8,29</w:t>
            </w:r>
          </w:p>
        </w:tc>
      </w:tr>
      <w:tr w:rsidR="003979DB" w:rsidRPr="00BC04F9" w14:paraId="0D83FEEC" w14:textId="77777777" w:rsidTr="003979DB">
        <w:tc>
          <w:tcPr>
            <w:tcW w:w="3539" w:type="dxa"/>
          </w:tcPr>
          <w:p w14:paraId="59A173BA" w14:textId="77777777" w:rsidR="003979DB" w:rsidRPr="00BC04F9" w:rsidRDefault="003979DB" w:rsidP="00A931D2">
            <w:pPr>
              <w:spacing w:line="360" w:lineRule="auto"/>
              <w:jc w:val="both"/>
              <w:rPr>
                <w:rFonts w:cs="Times New Roman"/>
                <w:sz w:val="24"/>
                <w:szCs w:val="24"/>
                <w:lang w:val="uk-UA"/>
              </w:rPr>
            </w:pPr>
            <w:r w:rsidRPr="00BC04F9">
              <w:rPr>
                <w:rFonts w:cs="Times New Roman"/>
                <w:sz w:val="24"/>
                <w:szCs w:val="24"/>
                <w:lang w:val="uk-UA"/>
              </w:rPr>
              <w:t>Обхват стегна, см</w:t>
            </w:r>
          </w:p>
        </w:tc>
        <w:tc>
          <w:tcPr>
            <w:tcW w:w="1134" w:type="dxa"/>
            <w:shd w:val="clear" w:color="auto" w:fill="auto"/>
            <w:vAlign w:val="center"/>
          </w:tcPr>
          <w:p w14:paraId="21E19DC9"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59,0</w:t>
            </w:r>
          </w:p>
        </w:tc>
        <w:tc>
          <w:tcPr>
            <w:tcW w:w="992" w:type="dxa"/>
            <w:shd w:val="clear" w:color="auto" w:fill="auto"/>
            <w:vAlign w:val="center"/>
          </w:tcPr>
          <w:p w14:paraId="676EDB1E"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55,0</w:t>
            </w:r>
          </w:p>
        </w:tc>
        <w:tc>
          <w:tcPr>
            <w:tcW w:w="1134" w:type="dxa"/>
            <w:shd w:val="clear" w:color="auto" w:fill="auto"/>
            <w:vAlign w:val="center"/>
          </w:tcPr>
          <w:p w14:paraId="22D90975"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63,0</w:t>
            </w:r>
          </w:p>
        </w:tc>
        <w:tc>
          <w:tcPr>
            <w:tcW w:w="993" w:type="dxa"/>
            <w:shd w:val="clear" w:color="auto" w:fill="auto"/>
            <w:vAlign w:val="center"/>
          </w:tcPr>
          <w:p w14:paraId="7B4C9522"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47,0</w:t>
            </w:r>
          </w:p>
        </w:tc>
        <w:tc>
          <w:tcPr>
            <w:tcW w:w="992" w:type="dxa"/>
            <w:shd w:val="clear" w:color="auto" w:fill="auto"/>
            <w:vAlign w:val="center"/>
          </w:tcPr>
          <w:p w14:paraId="44022C11"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81,0</w:t>
            </w:r>
          </w:p>
        </w:tc>
        <w:tc>
          <w:tcPr>
            <w:tcW w:w="567" w:type="dxa"/>
            <w:shd w:val="clear" w:color="auto" w:fill="auto"/>
            <w:vAlign w:val="center"/>
          </w:tcPr>
          <w:p w14:paraId="2261659D" w14:textId="77777777" w:rsidR="003979DB" w:rsidRPr="00BC04F9" w:rsidRDefault="003979DB" w:rsidP="00A931D2">
            <w:pPr>
              <w:spacing w:line="360" w:lineRule="auto"/>
              <w:jc w:val="both"/>
              <w:rPr>
                <w:rFonts w:cs="Times New Roman"/>
                <w:sz w:val="24"/>
                <w:szCs w:val="24"/>
                <w:lang w:val="uk-UA"/>
              </w:rPr>
            </w:pPr>
            <w:r w:rsidRPr="00BC04F9">
              <w:rPr>
                <w:rFonts w:cs="Times New Roman"/>
                <w:color w:val="000000"/>
                <w:sz w:val="24"/>
                <w:szCs w:val="24"/>
              </w:rPr>
              <w:t>10,93</w:t>
            </w:r>
          </w:p>
        </w:tc>
      </w:tr>
    </w:tbl>
    <w:p w14:paraId="60C04022" w14:textId="77777777" w:rsidR="003979DB" w:rsidRDefault="003979DB" w:rsidP="003979DB">
      <w:pPr>
        <w:spacing w:after="0" w:line="360" w:lineRule="auto"/>
        <w:ind w:firstLine="708"/>
        <w:jc w:val="both"/>
        <w:rPr>
          <w:lang w:val="uk-UA"/>
        </w:rPr>
      </w:pPr>
    </w:p>
    <w:p w14:paraId="1BD750C5" w14:textId="4F2BDCBE" w:rsidR="003979DB" w:rsidRDefault="003979DB" w:rsidP="003979DB">
      <w:pPr>
        <w:spacing w:after="0" w:line="360" w:lineRule="auto"/>
        <w:ind w:firstLine="708"/>
        <w:jc w:val="both"/>
        <w:rPr>
          <w:lang w:val="uk-UA"/>
        </w:rPr>
      </w:pPr>
      <w:r>
        <w:rPr>
          <w:lang w:val="uk-UA"/>
        </w:rPr>
        <w:t xml:space="preserve">Аналіз </w:t>
      </w:r>
      <w:r w:rsidRPr="001641FB">
        <w:rPr>
          <w:lang w:val="uk-UA"/>
        </w:rPr>
        <w:t xml:space="preserve">отриманих результатів жінок-військовослужбовців </w:t>
      </w:r>
      <w:r>
        <w:rPr>
          <w:lang w:val="uk-UA"/>
        </w:rPr>
        <w:t>вказує</w:t>
      </w:r>
      <w:r w:rsidRPr="001641FB">
        <w:rPr>
          <w:lang w:val="uk-UA"/>
        </w:rPr>
        <w:t xml:space="preserve">, що величина </w:t>
      </w:r>
      <w:r>
        <w:rPr>
          <w:lang w:val="uk-UA"/>
        </w:rPr>
        <w:t xml:space="preserve">усіх </w:t>
      </w:r>
      <w:r w:rsidRPr="001641FB">
        <w:rPr>
          <w:lang w:val="uk-UA"/>
        </w:rPr>
        <w:t>обхват</w:t>
      </w:r>
      <w:r>
        <w:rPr>
          <w:lang w:val="uk-UA"/>
        </w:rPr>
        <w:t>них розмірів тіла за медіаною</w:t>
      </w:r>
      <w:r w:rsidRPr="001641FB">
        <w:rPr>
          <w:lang w:val="uk-UA"/>
        </w:rPr>
        <w:t xml:space="preserve"> у даній групі знаходиться у межах вікових норм. </w:t>
      </w:r>
      <w:r w:rsidRPr="001A532A">
        <w:rPr>
          <w:lang w:val="uk-UA"/>
        </w:rPr>
        <w:t>Значення коефіцієнта варіації для кожного параметру не перевищує 14,6</w:t>
      </w:r>
      <w:r>
        <w:rPr>
          <w:lang w:val="uk-UA"/>
        </w:rPr>
        <w:t xml:space="preserve"> </w:t>
      </w:r>
      <w:r w:rsidRPr="001A532A">
        <w:rPr>
          <w:lang w:val="uk-UA"/>
        </w:rPr>
        <w:t xml:space="preserve">%, що свідчить про однорідність групи за цими показниками. </w:t>
      </w:r>
    </w:p>
    <w:p w14:paraId="2E424F6A" w14:textId="0C39D0D5" w:rsidR="003979DB" w:rsidRDefault="003979DB" w:rsidP="003979DB">
      <w:pPr>
        <w:spacing w:after="0" w:line="360" w:lineRule="auto"/>
        <w:ind w:firstLine="708"/>
        <w:jc w:val="both"/>
        <w:rPr>
          <w:lang w:val="uk-UA"/>
        </w:rPr>
      </w:pPr>
      <w:r w:rsidRPr="00600058">
        <w:rPr>
          <w:lang w:val="uk-UA"/>
        </w:rPr>
        <w:t xml:space="preserve">Однак, на основі аналізу табличних даних можна відзначити, що серед досліджуваних жінок-військовослужбовців спостерігається широкий діапазон обхватних розмірів талії та тазу, з максимальними значеннями, які досягають 102,0 см та 116,0 см відповідно. Проаналізувавши індивідуальні результати жінок-військовослужбовців ми виявили одну </w:t>
      </w:r>
      <w:r w:rsidRPr="00600058">
        <w:rPr>
          <w:rFonts w:cs="Times New Roman"/>
          <w:szCs w:val="28"/>
          <w:lang w:val="uk-UA"/>
        </w:rPr>
        <w:t>особу (</w:t>
      </w:r>
      <w:r w:rsidRPr="00600058">
        <w:rPr>
          <w:lang w:val="uk-UA"/>
        </w:rPr>
        <w:t>3,3</w:t>
      </w:r>
      <w:r w:rsidR="00117BC5">
        <w:rPr>
          <w:lang w:val="uk-UA"/>
        </w:rPr>
        <w:t> </w:t>
      </w:r>
      <w:r w:rsidRPr="00600058">
        <w:rPr>
          <w:lang w:val="uk-UA"/>
        </w:rPr>
        <w:t>%)</w:t>
      </w:r>
      <w:r w:rsidRPr="00600058">
        <w:rPr>
          <w:rFonts w:cs="Times New Roman"/>
          <w:szCs w:val="28"/>
          <w:lang w:val="uk-UA"/>
        </w:rPr>
        <w:t>, а її дані</w:t>
      </w:r>
      <w:r w:rsidRPr="00600058">
        <w:rPr>
          <w:rFonts w:cs="Times New Roman"/>
          <w:b/>
          <w:bCs/>
          <w:szCs w:val="28"/>
          <w:lang w:val="uk-UA"/>
        </w:rPr>
        <w:t xml:space="preserve"> </w:t>
      </w:r>
      <w:r w:rsidRPr="00600058">
        <w:rPr>
          <w:lang w:val="uk-UA"/>
        </w:rPr>
        <w:t xml:space="preserve">використали для розрахунку індексу </w:t>
      </w:r>
      <w:r w:rsidRPr="00600058">
        <w:t>WHR</w:t>
      </w:r>
      <w:r w:rsidRPr="00600058">
        <w:rPr>
          <w:lang w:val="uk-UA"/>
        </w:rPr>
        <w:t xml:space="preserve"> (співвідношення талії до обхвату тазу), що є важливим показником для визначення наявності абдомінального ожиріння. Нами встановлено, що власні значення </w:t>
      </w:r>
      <w:r w:rsidRPr="00600058">
        <w:t>WHR</w:t>
      </w:r>
      <w:r w:rsidRPr="00600058">
        <w:rPr>
          <w:lang w:val="uk-UA"/>
        </w:rPr>
        <w:t xml:space="preserve"> у даної особи, перевищують  0,85 у.о., що вказує на наявність абдомінального ожиріння, яке </w:t>
      </w:r>
      <w:r w:rsidRPr="00303784">
        <w:rPr>
          <w:lang w:val="uk-UA"/>
        </w:rPr>
        <w:lastRenderedPageBreak/>
        <w:t xml:space="preserve">асоціюється з підвищеним ризиком серцево-судинних захворювань та метаболічних порушень. </w:t>
      </w:r>
    </w:p>
    <w:p w14:paraId="40ED51AD" w14:textId="45BF1989" w:rsidR="003979DB" w:rsidRPr="00E51B96" w:rsidRDefault="003979DB" w:rsidP="003979DB">
      <w:pPr>
        <w:spacing w:line="360" w:lineRule="auto"/>
        <w:ind w:firstLine="708"/>
        <w:jc w:val="both"/>
        <w:rPr>
          <w:lang w:val="uk-UA"/>
        </w:rPr>
      </w:pPr>
      <w:r w:rsidRPr="00E51B96">
        <w:rPr>
          <w:lang w:val="uk-UA"/>
        </w:rPr>
        <w:t>Наступним етапом нашого дослідження був аналіз локального розподілу жиру в організмі жінок-військовослужбовців.</w:t>
      </w:r>
      <w:r>
        <w:rPr>
          <w:lang w:val="uk-UA"/>
        </w:rPr>
        <w:t xml:space="preserve"> Для цього ми провели заміри п’яти шкірно-жирових складок, результати яких представлені в графічній інтерпретації на рисунку 3.1. </w:t>
      </w:r>
    </w:p>
    <w:p w14:paraId="6B632E37" w14:textId="77777777" w:rsidR="003979DB" w:rsidRDefault="003979DB" w:rsidP="003979DB">
      <w:pPr>
        <w:spacing w:after="0" w:line="360" w:lineRule="auto"/>
        <w:jc w:val="both"/>
        <w:rPr>
          <w:lang w:val="uk-UA"/>
        </w:rPr>
      </w:pPr>
      <w:r>
        <w:rPr>
          <w:noProof/>
          <w:lang w:val="uk-UA" w:eastAsia="uk-UA"/>
          <w14:ligatures w14:val="standardContextual"/>
        </w:rPr>
        <w:drawing>
          <wp:inline distT="0" distB="0" distL="0" distR="0" wp14:anchorId="54952F61" wp14:editId="2BA96680">
            <wp:extent cx="5905500" cy="2537460"/>
            <wp:effectExtent l="0" t="0" r="0" b="15240"/>
            <wp:docPr id="881107513" name="Діагра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D150F1-8862-F376-AE4D-D18CFECEE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1CE01D" w14:textId="6B8A4281" w:rsidR="003979DB" w:rsidRDefault="003979DB" w:rsidP="00D4525F">
      <w:pPr>
        <w:spacing w:after="0" w:line="360" w:lineRule="auto"/>
        <w:jc w:val="center"/>
        <w:rPr>
          <w:b/>
          <w:bCs/>
          <w:szCs w:val="28"/>
          <w:lang w:val="uk-UA"/>
        </w:rPr>
      </w:pPr>
      <w:r w:rsidRPr="00761026">
        <w:rPr>
          <w:b/>
          <w:bCs/>
          <w:szCs w:val="28"/>
          <w:lang w:val="uk-UA"/>
        </w:rPr>
        <w:t>Рис.</w:t>
      </w:r>
      <w:r>
        <w:rPr>
          <w:b/>
          <w:bCs/>
          <w:szCs w:val="28"/>
          <w:lang w:val="uk-UA"/>
        </w:rPr>
        <w:t xml:space="preserve"> 3.</w:t>
      </w:r>
      <w:r w:rsidR="00CD20F4">
        <w:rPr>
          <w:b/>
          <w:bCs/>
          <w:szCs w:val="28"/>
          <w:lang w:val="uk-UA"/>
        </w:rPr>
        <w:t>1.</w:t>
      </w:r>
      <w:r w:rsidRPr="00761026">
        <w:rPr>
          <w:b/>
          <w:bCs/>
          <w:szCs w:val="28"/>
          <w:lang w:val="uk-UA"/>
        </w:rPr>
        <w:t xml:space="preserve"> Результати п’яти шкірно-жирових складок жінок-військовослужбовців, </w:t>
      </w:r>
      <w:r w:rsidRPr="00761026">
        <w:rPr>
          <w:rFonts w:cs="Times New Roman"/>
          <w:b/>
          <w:bCs/>
          <w:szCs w:val="28"/>
          <w:lang w:val="uk-UA"/>
        </w:rPr>
        <w:t>(n=30)</w:t>
      </w:r>
    </w:p>
    <w:p w14:paraId="7B464781" w14:textId="77777777" w:rsidR="00D4525F" w:rsidRPr="00CD20F4" w:rsidRDefault="00D4525F" w:rsidP="00D4525F">
      <w:pPr>
        <w:spacing w:after="0" w:line="360" w:lineRule="auto"/>
        <w:jc w:val="center"/>
        <w:rPr>
          <w:b/>
          <w:bCs/>
          <w:sz w:val="16"/>
          <w:szCs w:val="16"/>
          <w:lang w:val="uk-UA"/>
        </w:rPr>
      </w:pPr>
    </w:p>
    <w:p w14:paraId="58CEBF1B" w14:textId="77777777" w:rsidR="003979DB" w:rsidRDefault="003979DB" w:rsidP="003979DB">
      <w:pPr>
        <w:spacing w:after="0" w:line="360" w:lineRule="auto"/>
        <w:ind w:firstLine="708"/>
        <w:jc w:val="both"/>
        <w:rPr>
          <w:lang w:val="uk-UA"/>
        </w:rPr>
      </w:pPr>
      <w:r w:rsidRPr="000137FC">
        <w:rPr>
          <w:lang w:val="uk-UA"/>
        </w:rPr>
        <w:t xml:space="preserve">Жировий компонент важливий для фізіологічного функціонування </w:t>
      </w:r>
      <w:r>
        <w:rPr>
          <w:lang w:val="uk-UA"/>
        </w:rPr>
        <w:t xml:space="preserve">жіночого </w:t>
      </w:r>
      <w:r w:rsidRPr="000137FC">
        <w:rPr>
          <w:lang w:val="uk-UA"/>
        </w:rPr>
        <w:t xml:space="preserve">організму з різних аспектів. </w:t>
      </w:r>
      <w:r>
        <w:rPr>
          <w:lang w:val="uk-UA"/>
        </w:rPr>
        <w:t>Саме жировий компонент найбільше</w:t>
      </w:r>
      <w:r w:rsidRPr="000137FC">
        <w:rPr>
          <w:lang w:val="uk-UA"/>
        </w:rPr>
        <w:t xml:space="preserve"> впливає на гормональний баланс, енергетичний обмін та роботу різних систем організму. Надмірне накопичення жиру </w:t>
      </w:r>
      <w:r>
        <w:rPr>
          <w:lang w:val="uk-UA"/>
        </w:rPr>
        <w:t xml:space="preserve">в окремих ділянках тіла </w:t>
      </w:r>
      <w:r w:rsidRPr="000137FC">
        <w:rPr>
          <w:lang w:val="uk-UA"/>
        </w:rPr>
        <w:t xml:space="preserve">може свідчити про дисбаланс у функціонуванні метаболічних процесів </w:t>
      </w:r>
      <w:r>
        <w:rPr>
          <w:lang w:val="uk-UA"/>
        </w:rPr>
        <w:t xml:space="preserve">жіночого організму, </w:t>
      </w:r>
      <w:r w:rsidRPr="000137FC">
        <w:rPr>
          <w:lang w:val="uk-UA"/>
        </w:rPr>
        <w:t xml:space="preserve">та стати чинником ризику для розвитку різних захворювань. Ретельний аналіз </w:t>
      </w:r>
      <w:r>
        <w:rPr>
          <w:lang w:val="uk-UA"/>
        </w:rPr>
        <w:t>локального розподілу жирового компоненту</w:t>
      </w:r>
      <w:r w:rsidRPr="000137FC">
        <w:rPr>
          <w:lang w:val="uk-UA"/>
        </w:rPr>
        <w:t xml:space="preserve"> у жінок може допомогти виявити потенційні порушення в організмі та визначити стратегії для підтримки оптимального стану </w:t>
      </w:r>
      <w:r>
        <w:rPr>
          <w:lang w:val="uk-UA"/>
        </w:rPr>
        <w:t xml:space="preserve">фізичного </w:t>
      </w:r>
      <w:r w:rsidRPr="000137FC">
        <w:rPr>
          <w:lang w:val="uk-UA"/>
        </w:rPr>
        <w:t>здоров'я.</w:t>
      </w:r>
    </w:p>
    <w:p w14:paraId="0E865158" w14:textId="5B437DD8" w:rsidR="003979DB" w:rsidRPr="008D3F75" w:rsidRDefault="003979DB" w:rsidP="003979DB">
      <w:pPr>
        <w:spacing w:after="0" w:line="360" w:lineRule="auto"/>
        <w:ind w:firstLine="708"/>
        <w:jc w:val="both"/>
        <w:rPr>
          <w:lang w:val="uk-UA"/>
        </w:rPr>
      </w:pPr>
      <w:r w:rsidRPr="000137FC">
        <w:rPr>
          <w:lang w:val="uk-UA"/>
        </w:rPr>
        <w:t xml:space="preserve">Аналіз </w:t>
      </w:r>
      <w:r>
        <w:rPr>
          <w:lang w:val="uk-UA"/>
        </w:rPr>
        <w:t xml:space="preserve">п’яти </w:t>
      </w:r>
      <w:r w:rsidRPr="000137FC">
        <w:rPr>
          <w:lang w:val="uk-UA"/>
        </w:rPr>
        <w:t xml:space="preserve">шкірно-жирових складок у жінок-військовослужбовців виявив значні відмінності в розподілі жирової тканини. Мінімальні значення шкірно-жирових складок коливаються від 3,0 мм до 10,0 мм, що свідчить про </w:t>
      </w:r>
      <w:r w:rsidRPr="000137FC">
        <w:rPr>
          <w:lang w:val="uk-UA"/>
        </w:rPr>
        <w:lastRenderedPageBreak/>
        <w:t>наявність осіб з низьким рівнем жиру. З іншого боку, максимальні значення складок варіюються від 16,0</w:t>
      </w:r>
      <w:r w:rsidR="00117BC5">
        <w:rPr>
          <w:lang w:val="uk-UA"/>
        </w:rPr>
        <w:t> </w:t>
      </w:r>
      <w:r w:rsidRPr="000137FC">
        <w:rPr>
          <w:lang w:val="uk-UA"/>
        </w:rPr>
        <w:t>мм до 24,0</w:t>
      </w:r>
      <w:r w:rsidR="00117BC5">
        <w:rPr>
          <w:lang w:val="uk-UA"/>
        </w:rPr>
        <w:t> </w:t>
      </w:r>
      <w:r w:rsidRPr="000137FC">
        <w:rPr>
          <w:lang w:val="uk-UA"/>
        </w:rPr>
        <w:t xml:space="preserve">мм, що вказує на наявність осіб </w:t>
      </w:r>
      <w:r w:rsidR="00263802">
        <w:rPr>
          <w:lang w:val="uk-UA"/>
        </w:rPr>
        <w:br/>
      </w:r>
      <w:r w:rsidRPr="000137FC">
        <w:rPr>
          <w:lang w:val="uk-UA"/>
        </w:rPr>
        <w:t xml:space="preserve">з високим рівнем жирової тканини. Коефіцієнти варіації </w:t>
      </w:r>
      <w:r>
        <w:rPr>
          <w:lang w:val="uk-UA"/>
        </w:rPr>
        <w:t>п’яти шкірно-жирових</w:t>
      </w:r>
      <w:r w:rsidRPr="000137FC">
        <w:rPr>
          <w:lang w:val="uk-UA"/>
        </w:rPr>
        <w:t xml:space="preserve"> складок варіюються від 28,</w:t>
      </w:r>
      <w:r>
        <w:rPr>
          <w:lang w:val="uk-UA"/>
        </w:rPr>
        <w:t>60</w:t>
      </w:r>
      <w:r w:rsidR="00117BC5">
        <w:rPr>
          <w:lang w:val="uk-UA"/>
        </w:rPr>
        <w:t> </w:t>
      </w:r>
      <w:r w:rsidRPr="000137FC">
        <w:rPr>
          <w:lang w:val="uk-UA"/>
        </w:rPr>
        <w:t>% до 58,94</w:t>
      </w:r>
      <w:r w:rsidR="00117BC5">
        <w:rPr>
          <w:lang w:val="uk-UA"/>
        </w:rPr>
        <w:t> </w:t>
      </w:r>
      <w:r w:rsidRPr="000137FC">
        <w:rPr>
          <w:lang w:val="uk-UA"/>
        </w:rPr>
        <w:t xml:space="preserve">%, що свідчить про значну варіабельність </w:t>
      </w:r>
      <w:r>
        <w:rPr>
          <w:lang w:val="uk-UA"/>
        </w:rPr>
        <w:t xml:space="preserve">отриманих </w:t>
      </w:r>
      <w:r w:rsidRPr="000137FC">
        <w:rPr>
          <w:lang w:val="uk-UA"/>
        </w:rPr>
        <w:t xml:space="preserve">даних. Також варто звернути увагу на те, </w:t>
      </w:r>
      <w:r w:rsidR="00263802">
        <w:rPr>
          <w:lang w:val="uk-UA"/>
        </w:rPr>
        <w:br/>
      </w:r>
      <w:r w:rsidRPr="000137FC">
        <w:rPr>
          <w:lang w:val="uk-UA"/>
        </w:rPr>
        <w:t xml:space="preserve">що найбільше зосередження жирової тканини спостерігається в </w:t>
      </w:r>
      <w:r>
        <w:rPr>
          <w:lang w:val="uk-UA"/>
        </w:rPr>
        <w:t>зоні</w:t>
      </w:r>
      <w:r w:rsidRPr="000137FC">
        <w:rPr>
          <w:lang w:val="uk-UA"/>
        </w:rPr>
        <w:t xml:space="preserve"> під лопаткою та на животі, де значення </w:t>
      </w:r>
      <w:r>
        <w:rPr>
          <w:lang w:val="uk-UA"/>
        </w:rPr>
        <w:t xml:space="preserve">шкірно-жирових </w:t>
      </w:r>
      <w:r w:rsidRPr="000137FC">
        <w:rPr>
          <w:lang w:val="uk-UA"/>
        </w:rPr>
        <w:t xml:space="preserve">складок </w:t>
      </w:r>
      <w:r>
        <w:rPr>
          <w:lang w:val="uk-UA"/>
        </w:rPr>
        <w:t>за медіаною становлять</w:t>
      </w:r>
      <w:r w:rsidRPr="000137FC">
        <w:rPr>
          <w:lang w:val="uk-UA"/>
        </w:rPr>
        <w:t xml:space="preserve"> 1</w:t>
      </w:r>
      <w:r>
        <w:rPr>
          <w:lang w:val="uk-UA"/>
        </w:rPr>
        <w:t>5,0</w:t>
      </w:r>
      <w:r w:rsidR="00117BC5">
        <w:rPr>
          <w:lang w:val="uk-UA"/>
        </w:rPr>
        <w:t> </w:t>
      </w:r>
      <w:r w:rsidRPr="000137FC">
        <w:rPr>
          <w:lang w:val="uk-UA"/>
        </w:rPr>
        <w:t>мм</w:t>
      </w:r>
      <w:r>
        <w:rPr>
          <w:lang w:val="uk-UA"/>
        </w:rPr>
        <w:t>, тоді як</w:t>
      </w:r>
      <w:r w:rsidRPr="000137FC">
        <w:rPr>
          <w:lang w:val="uk-UA"/>
        </w:rPr>
        <w:t xml:space="preserve"> </w:t>
      </w:r>
      <w:r>
        <w:rPr>
          <w:lang w:val="uk-UA"/>
        </w:rPr>
        <w:t>н</w:t>
      </w:r>
      <w:r w:rsidRPr="008D3F75">
        <w:rPr>
          <w:lang w:val="uk-UA"/>
        </w:rPr>
        <w:t xml:space="preserve">айменше зосередження жирової тканини спостерігається </w:t>
      </w:r>
      <w:r>
        <w:rPr>
          <w:lang w:val="uk-UA"/>
        </w:rPr>
        <w:t>на</w:t>
      </w:r>
      <w:r w:rsidRPr="008D3F75">
        <w:rPr>
          <w:lang w:val="uk-UA"/>
        </w:rPr>
        <w:t xml:space="preserve"> внутрішньо-ікроножній </w:t>
      </w:r>
      <w:r>
        <w:rPr>
          <w:lang w:val="uk-UA"/>
        </w:rPr>
        <w:t>шкірно-жировій складці і</w:t>
      </w:r>
      <w:r w:rsidRPr="008D3F75">
        <w:rPr>
          <w:lang w:val="uk-UA"/>
        </w:rPr>
        <w:t xml:space="preserve"> </w:t>
      </w:r>
      <w:r>
        <w:rPr>
          <w:lang w:val="uk-UA"/>
        </w:rPr>
        <w:t xml:space="preserve"> за медіаною становить </w:t>
      </w:r>
      <w:r w:rsidRPr="008D3F75">
        <w:rPr>
          <w:lang w:val="uk-UA"/>
        </w:rPr>
        <w:t>5</w:t>
      </w:r>
      <w:r>
        <w:rPr>
          <w:lang w:val="uk-UA"/>
        </w:rPr>
        <w:t>,0</w:t>
      </w:r>
      <w:r w:rsidRPr="008D3F75">
        <w:rPr>
          <w:lang w:val="uk-UA"/>
        </w:rPr>
        <w:t xml:space="preserve"> мм</w:t>
      </w:r>
      <w:r>
        <w:rPr>
          <w:lang w:val="uk-UA"/>
        </w:rPr>
        <w:t xml:space="preserve">. </w:t>
      </w:r>
    </w:p>
    <w:p w14:paraId="51EB4AF9" w14:textId="77777777" w:rsidR="003979DB" w:rsidRPr="00CA2510" w:rsidRDefault="003979DB" w:rsidP="003979DB">
      <w:pPr>
        <w:spacing w:after="0" w:line="360" w:lineRule="auto"/>
        <w:ind w:firstLine="708"/>
        <w:jc w:val="both"/>
        <w:rPr>
          <w:lang w:val="uk-UA"/>
        </w:rPr>
      </w:pPr>
      <w:r>
        <w:rPr>
          <w:lang w:val="uk-UA"/>
        </w:rPr>
        <w:t>Такий розподіл жирової тканини в організмі можна пояснити п</w:t>
      </w:r>
      <w:r w:rsidRPr="00CA2510">
        <w:rPr>
          <w:lang w:val="uk-UA"/>
        </w:rPr>
        <w:t>рофесійн</w:t>
      </w:r>
      <w:r>
        <w:rPr>
          <w:lang w:val="uk-UA"/>
        </w:rPr>
        <w:t>ою</w:t>
      </w:r>
      <w:r w:rsidRPr="00CA2510">
        <w:rPr>
          <w:lang w:val="uk-UA"/>
        </w:rPr>
        <w:t xml:space="preserve"> діяльніст</w:t>
      </w:r>
      <w:r>
        <w:rPr>
          <w:lang w:val="uk-UA"/>
        </w:rPr>
        <w:t>ю</w:t>
      </w:r>
      <w:r w:rsidRPr="00CA2510">
        <w:rPr>
          <w:lang w:val="uk-UA"/>
        </w:rPr>
        <w:t xml:space="preserve"> жінок</w:t>
      </w:r>
      <w:r>
        <w:rPr>
          <w:lang w:val="uk-UA"/>
        </w:rPr>
        <w:t>-</w:t>
      </w:r>
      <w:r w:rsidRPr="00CA2510">
        <w:rPr>
          <w:lang w:val="uk-UA"/>
        </w:rPr>
        <w:t xml:space="preserve">військовослужбовців, </w:t>
      </w:r>
      <w:r>
        <w:rPr>
          <w:lang w:val="uk-UA"/>
        </w:rPr>
        <w:t xml:space="preserve">а </w:t>
      </w:r>
      <w:r w:rsidRPr="00CA2510">
        <w:rPr>
          <w:lang w:val="uk-UA"/>
        </w:rPr>
        <w:t>певні аспекти військової служби, такі як фізичні навантаження</w:t>
      </w:r>
      <w:r>
        <w:rPr>
          <w:lang w:val="uk-UA"/>
        </w:rPr>
        <w:t>,</w:t>
      </w:r>
      <w:r w:rsidRPr="00CA2510">
        <w:rPr>
          <w:lang w:val="uk-UA"/>
        </w:rPr>
        <w:t xml:space="preserve"> специфічні умови </w:t>
      </w:r>
      <w:r>
        <w:rPr>
          <w:lang w:val="uk-UA"/>
        </w:rPr>
        <w:t>професійної діяльності</w:t>
      </w:r>
      <w:r w:rsidRPr="00CA2510">
        <w:rPr>
          <w:lang w:val="uk-UA"/>
        </w:rPr>
        <w:t>,</w:t>
      </w:r>
      <w:r>
        <w:rPr>
          <w:lang w:val="uk-UA"/>
        </w:rPr>
        <w:t xml:space="preserve"> обов’язкове носіння індивідуальних засобів захисту</w:t>
      </w:r>
      <w:r w:rsidRPr="00CA2510">
        <w:rPr>
          <w:lang w:val="uk-UA"/>
        </w:rPr>
        <w:t xml:space="preserve"> можуть стимулювати накопичення жир</w:t>
      </w:r>
      <w:r>
        <w:rPr>
          <w:lang w:val="uk-UA"/>
        </w:rPr>
        <w:t>ового компоненту</w:t>
      </w:r>
      <w:r w:rsidRPr="00CA2510">
        <w:rPr>
          <w:lang w:val="uk-UA"/>
        </w:rPr>
        <w:t xml:space="preserve"> в певних зонах тіла. Також</w:t>
      </w:r>
      <w:r>
        <w:rPr>
          <w:lang w:val="uk-UA"/>
        </w:rPr>
        <w:t xml:space="preserve">, </w:t>
      </w:r>
      <w:r w:rsidRPr="00CA2510">
        <w:rPr>
          <w:lang w:val="uk-UA"/>
        </w:rPr>
        <w:t>важливим фактором може бути режим харчування та обмежений доступ до різних продуктів харчування</w:t>
      </w:r>
      <w:r>
        <w:rPr>
          <w:lang w:val="uk-UA"/>
        </w:rPr>
        <w:t xml:space="preserve"> під час виконання військово-професійних завдань</w:t>
      </w:r>
      <w:r w:rsidRPr="00CA2510">
        <w:rPr>
          <w:lang w:val="uk-UA"/>
        </w:rPr>
        <w:t xml:space="preserve">, що може впливати на здатність організму розподіляти жирову тканину. Враховуючи ці фактори, розподіл жиру в організмі жінок-військовослужбовців може бути результатом комплексного впливу різних </w:t>
      </w:r>
      <w:r>
        <w:rPr>
          <w:lang w:val="uk-UA"/>
        </w:rPr>
        <w:t>внутрішніх</w:t>
      </w:r>
      <w:r w:rsidRPr="00CA2510">
        <w:rPr>
          <w:lang w:val="uk-UA"/>
        </w:rPr>
        <w:t xml:space="preserve"> та зовнішніх чинників.</w:t>
      </w:r>
      <w:r>
        <w:rPr>
          <w:lang w:val="uk-UA"/>
        </w:rPr>
        <w:t xml:space="preserve"> </w:t>
      </w:r>
    </w:p>
    <w:p w14:paraId="4AA82087" w14:textId="3AFE12F8" w:rsidR="003979DB" w:rsidRDefault="003979DB" w:rsidP="003979DB">
      <w:pPr>
        <w:spacing w:after="0" w:line="360" w:lineRule="auto"/>
        <w:ind w:firstLine="708"/>
        <w:jc w:val="both"/>
        <w:rPr>
          <w:lang w:val="uk-UA"/>
        </w:rPr>
      </w:pPr>
      <w:r>
        <w:rPr>
          <w:lang w:val="uk-UA"/>
        </w:rPr>
        <w:t>Отримані нами</w:t>
      </w:r>
      <w:r w:rsidRPr="000137FC">
        <w:rPr>
          <w:lang w:val="uk-UA"/>
        </w:rPr>
        <w:t xml:space="preserve"> результати вказують на великий розкид даних </w:t>
      </w:r>
      <w:r w:rsidR="00AC5323">
        <w:rPr>
          <w:lang w:val="uk-UA"/>
        </w:rPr>
        <w:br/>
      </w:r>
      <w:r w:rsidRPr="000137FC">
        <w:rPr>
          <w:lang w:val="uk-UA"/>
        </w:rPr>
        <w:t xml:space="preserve">у досліджуваній групі, що може бути важливим для подальшого розуміння </w:t>
      </w:r>
      <w:r>
        <w:rPr>
          <w:lang w:val="uk-UA"/>
        </w:rPr>
        <w:t>морфологічних</w:t>
      </w:r>
      <w:r w:rsidRPr="000137FC">
        <w:rPr>
          <w:lang w:val="uk-UA"/>
        </w:rPr>
        <w:t xml:space="preserve"> особливостей цієї категорії осіб</w:t>
      </w:r>
      <w:r>
        <w:rPr>
          <w:lang w:val="uk-UA"/>
        </w:rPr>
        <w:t>, а також</w:t>
      </w:r>
      <w:r w:rsidRPr="000137FC">
        <w:rPr>
          <w:lang w:val="uk-UA"/>
        </w:rPr>
        <w:t xml:space="preserve"> мож</w:t>
      </w:r>
      <w:r>
        <w:rPr>
          <w:lang w:val="uk-UA"/>
        </w:rPr>
        <w:t>ливий</w:t>
      </w:r>
      <w:r w:rsidRPr="000137FC">
        <w:rPr>
          <w:lang w:val="uk-UA"/>
        </w:rPr>
        <w:t xml:space="preserve"> вплив </w:t>
      </w:r>
      <w:r>
        <w:rPr>
          <w:lang w:val="uk-UA"/>
        </w:rPr>
        <w:t xml:space="preserve">жирового компоненту </w:t>
      </w:r>
      <w:r w:rsidRPr="000137FC">
        <w:rPr>
          <w:lang w:val="uk-UA"/>
        </w:rPr>
        <w:t xml:space="preserve">на </w:t>
      </w:r>
      <w:r>
        <w:rPr>
          <w:lang w:val="uk-UA"/>
        </w:rPr>
        <w:t xml:space="preserve">рівень </w:t>
      </w:r>
      <w:r w:rsidRPr="000137FC">
        <w:rPr>
          <w:lang w:val="uk-UA"/>
        </w:rPr>
        <w:t>фізичн</w:t>
      </w:r>
      <w:r>
        <w:rPr>
          <w:lang w:val="uk-UA"/>
        </w:rPr>
        <w:t>ої підготовленості.</w:t>
      </w:r>
      <w:r w:rsidRPr="000137FC">
        <w:rPr>
          <w:lang w:val="uk-UA"/>
        </w:rPr>
        <w:t xml:space="preserve"> </w:t>
      </w:r>
    </w:p>
    <w:p w14:paraId="2EF4AE5D" w14:textId="67BF76A7" w:rsidR="003979DB" w:rsidRPr="00054759" w:rsidRDefault="003979DB" w:rsidP="003979DB">
      <w:pPr>
        <w:spacing w:after="0" w:line="360" w:lineRule="auto"/>
        <w:ind w:firstLine="708"/>
        <w:jc w:val="both"/>
        <w:rPr>
          <w:lang w:val="uk-UA"/>
        </w:rPr>
      </w:pPr>
      <w:r>
        <w:rPr>
          <w:lang w:val="uk-UA"/>
        </w:rPr>
        <w:t>Для комплексного аналізу морфологічного стану, окрім антропометричних методів дослідження ми використовували біоімпедансний аналіз композиційного складу тіла у жінок-військовослужбовців.</w:t>
      </w:r>
      <w:r w:rsidRPr="00054759">
        <w:rPr>
          <w:rFonts w:ascii="Segoe UI" w:hAnsi="Segoe UI" w:cs="Segoe UI"/>
          <w:color w:val="374151"/>
          <w:lang w:val="uk-UA"/>
        </w:rPr>
        <w:t xml:space="preserve"> </w:t>
      </w:r>
      <w:r w:rsidR="00263802">
        <w:rPr>
          <w:rFonts w:ascii="Segoe UI" w:hAnsi="Segoe UI" w:cs="Segoe UI"/>
          <w:color w:val="374151"/>
          <w:lang w:val="uk-UA"/>
        </w:rPr>
        <w:br/>
      </w:r>
      <w:r w:rsidRPr="00054759">
        <w:rPr>
          <w:lang w:val="uk-UA"/>
        </w:rPr>
        <w:t xml:space="preserve">У таблиці 2 </w:t>
      </w:r>
      <w:r>
        <w:rPr>
          <w:lang w:val="uk-UA"/>
        </w:rPr>
        <w:t>представлені</w:t>
      </w:r>
      <w:r w:rsidRPr="00054759">
        <w:rPr>
          <w:lang w:val="uk-UA"/>
        </w:rPr>
        <w:t xml:space="preserve"> результати показник</w:t>
      </w:r>
      <w:r>
        <w:rPr>
          <w:lang w:val="uk-UA"/>
        </w:rPr>
        <w:t>ів</w:t>
      </w:r>
      <w:r w:rsidRPr="00054759">
        <w:rPr>
          <w:lang w:val="uk-UA"/>
        </w:rPr>
        <w:t xml:space="preserve">, </w:t>
      </w:r>
      <w:r>
        <w:rPr>
          <w:lang w:val="uk-UA"/>
        </w:rPr>
        <w:t xml:space="preserve">які </w:t>
      </w:r>
      <w:r w:rsidRPr="00054759">
        <w:rPr>
          <w:lang w:val="uk-UA"/>
        </w:rPr>
        <w:t xml:space="preserve">спрямовані на визначення структури тіла. Досліджувані параметри включають деякі ключові </w:t>
      </w:r>
      <w:r w:rsidRPr="00054759">
        <w:rPr>
          <w:lang w:val="uk-UA"/>
        </w:rPr>
        <w:lastRenderedPageBreak/>
        <w:t xml:space="preserve">характеристики, такі як індекс маси тіла (ІМТ), м'язова маса </w:t>
      </w:r>
      <w:r>
        <w:rPr>
          <w:lang w:val="uk-UA"/>
        </w:rPr>
        <w:t xml:space="preserve"> та її розподіл на тулубі, верхніх і нижніх кінцівках, </w:t>
      </w:r>
      <w:r w:rsidRPr="00054759">
        <w:rPr>
          <w:lang w:val="uk-UA"/>
        </w:rPr>
        <w:t xml:space="preserve">загальний вміст жиру та його розподіл </w:t>
      </w:r>
      <w:r w:rsidR="00263802">
        <w:rPr>
          <w:lang w:val="uk-UA"/>
        </w:rPr>
        <w:br/>
      </w:r>
      <w:r w:rsidRPr="00054759">
        <w:rPr>
          <w:lang w:val="uk-UA"/>
        </w:rPr>
        <w:t xml:space="preserve">у різних ділянках тіла, вміст води, вміст кісткової маси, вміст вісцерального жиру, основний обмін та інші. </w:t>
      </w:r>
    </w:p>
    <w:p w14:paraId="6CA6043A" w14:textId="40CEE44B" w:rsidR="003979DB" w:rsidRPr="00541EF0" w:rsidRDefault="00541EF0" w:rsidP="003979DB">
      <w:pPr>
        <w:spacing w:after="0" w:line="360" w:lineRule="auto"/>
        <w:ind w:firstLine="709"/>
        <w:jc w:val="right"/>
        <w:rPr>
          <w:i/>
          <w:iCs/>
          <w:szCs w:val="28"/>
          <w:lang w:val="uk-UA"/>
        </w:rPr>
      </w:pPr>
      <w:r w:rsidRPr="00541EF0">
        <w:rPr>
          <w:i/>
          <w:iCs/>
          <w:szCs w:val="28"/>
          <w:lang w:val="uk-UA"/>
        </w:rPr>
        <w:t>Таблиця 3.2</w:t>
      </w:r>
    </w:p>
    <w:p w14:paraId="7BD1FF05" w14:textId="37FD07FA" w:rsidR="003979DB" w:rsidRDefault="003979DB" w:rsidP="00541EF0">
      <w:pPr>
        <w:spacing w:after="0" w:line="360" w:lineRule="auto"/>
        <w:ind w:firstLine="709"/>
        <w:jc w:val="center"/>
        <w:rPr>
          <w:b/>
          <w:bCs/>
          <w:szCs w:val="28"/>
          <w:lang w:val="uk-UA"/>
        </w:rPr>
      </w:pPr>
      <w:r>
        <w:rPr>
          <w:b/>
          <w:bCs/>
          <w:szCs w:val="28"/>
          <w:lang w:val="uk-UA"/>
        </w:rPr>
        <w:t xml:space="preserve">Результати композиційного складу тіла жінок-військовослужбовців, </w:t>
      </w:r>
      <w:r>
        <w:rPr>
          <w:rFonts w:cs="Times New Roman"/>
          <w:b/>
          <w:bCs/>
          <w:szCs w:val="28"/>
          <w:lang w:val="uk-UA"/>
        </w:rPr>
        <w:t>(n=30)</w:t>
      </w:r>
    </w:p>
    <w:tbl>
      <w:tblPr>
        <w:tblStyle w:val="a7"/>
        <w:tblW w:w="9351" w:type="dxa"/>
        <w:tblLook w:val="04A0" w:firstRow="1" w:lastRow="0" w:firstColumn="1" w:lastColumn="0" w:noHBand="0" w:noVBand="1"/>
      </w:tblPr>
      <w:tblGrid>
        <w:gridCol w:w="3253"/>
        <w:gridCol w:w="876"/>
        <w:gridCol w:w="15"/>
        <w:gridCol w:w="960"/>
        <w:gridCol w:w="987"/>
        <w:gridCol w:w="33"/>
        <w:gridCol w:w="1101"/>
        <w:gridCol w:w="1134"/>
        <w:gridCol w:w="992"/>
      </w:tblGrid>
      <w:tr w:rsidR="003979DB" w:rsidRPr="002E7F38" w14:paraId="7BEF88B6" w14:textId="77777777" w:rsidTr="00A931D2">
        <w:trPr>
          <w:trHeight w:val="757"/>
        </w:trPr>
        <w:tc>
          <w:tcPr>
            <w:tcW w:w="3253" w:type="dxa"/>
            <w:vAlign w:val="center"/>
            <w:hideMark/>
          </w:tcPr>
          <w:p w14:paraId="42316FD5" w14:textId="77777777" w:rsidR="003979DB" w:rsidRPr="002E7F38" w:rsidRDefault="003979DB" w:rsidP="00A931D2">
            <w:pPr>
              <w:jc w:val="center"/>
              <w:rPr>
                <w:rFonts w:cs="Times New Roman"/>
                <w:sz w:val="24"/>
                <w:szCs w:val="24"/>
                <w:lang w:val="uk-UA"/>
              </w:rPr>
            </w:pPr>
            <w:r>
              <w:rPr>
                <w:rFonts w:cs="Times New Roman"/>
                <w:sz w:val="24"/>
                <w:szCs w:val="24"/>
                <w:lang w:val="uk-UA"/>
              </w:rPr>
              <w:t>Досліджувані показники</w:t>
            </w:r>
          </w:p>
        </w:tc>
        <w:tc>
          <w:tcPr>
            <w:tcW w:w="891" w:type="dxa"/>
            <w:gridSpan w:val="2"/>
          </w:tcPr>
          <w:p w14:paraId="7D9C1285" w14:textId="77777777" w:rsidR="003979DB" w:rsidRPr="002E7F38" w:rsidRDefault="003979DB" w:rsidP="00A931D2">
            <w:pPr>
              <w:jc w:val="center"/>
              <w:rPr>
                <w:rFonts w:cs="Times New Roman"/>
                <w:sz w:val="24"/>
                <w:szCs w:val="24"/>
                <w:lang w:val="uk-UA"/>
              </w:rPr>
            </w:pPr>
            <w:r w:rsidRPr="002E7F38">
              <w:rPr>
                <w:rFonts w:cs="Times New Roman"/>
                <w:sz w:val="24"/>
                <w:szCs w:val="24"/>
                <w:lang w:val="uk-UA"/>
              </w:rPr>
              <w:t xml:space="preserve">Ме </w:t>
            </w:r>
          </w:p>
        </w:tc>
        <w:tc>
          <w:tcPr>
            <w:tcW w:w="960" w:type="dxa"/>
          </w:tcPr>
          <w:p w14:paraId="677F77D8" w14:textId="77777777" w:rsidR="003979DB" w:rsidRPr="002E7F38" w:rsidRDefault="003979DB" w:rsidP="00A931D2">
            <w:pPr>
              <w:jc w:val="center"/>
              <w:rPr>
                <w:rFonts w:cs="Times New Roman"/>
                <w:sz w:val="24"/>
                <w:szCs w:val="24"/>
                <w:lang w:val="uk-UA"/>
              </w:rPr>
            </w:pPr>
            <w:r w:rsidRPr="002E7F38">
              <w:rPr>
                <w:rFonts w:cs="Times New Roman"/>
                <w:sz w:val="24"/>
                <w:szCs w:val="24"/>
                <w:lang w:val="uk-UA"/>
              </w:rPr>
              <w:t>25 %</w:t>
            </w:r>
          </w:p>
        </w:tc>
        <w:tc>
          <w:tcPr>
            <w:tcW w:w="1020" w:type="dxa"/>
            <w:gridSpan w:val="2"/>
          </w:tcPr>
          <w:p w14:paraId="2025794E" w14:textId="77777777" w:rsidR="003979DB" w:rsidRPr="002E7F38" w:rsidRDefault="003979DB" w:rsidP="00A931D2">
            <w:pPr>
              <w:jc w:val="center"/>
              <w:rPr>
                <w:rFonts w:cs="Times New Roman"/>
                <w:sz w:val="24"/>
                <w:szCs w:val="24"/>
                <w:lang w:val="uk-UA"/>
              </w:rPr>
            </w:pPr>
            <w:r w:rsidRPr="002E7F38">
              <w:rPr>
                <w:rFonts w:cs="Times New Roman"/>
                <w:sz w:val="24"/>
                <w:szCs w:val="24"/>
                <w:lang w:val="uk-UA"/>
              </w:rPr>
              <w:t>75 %</w:t>
            </w:r>
          </w:p>
        </w:tc>
        <w:tc>
          <w:tcPr>
            <w:tcW w:w="1101" w:type="dxa"/>
          </w:tcPr>
          <w:p w14:paraId="58AB6506" w14:textId="77777777" w:rsidR="003979DB" w:rsidRPr="002E7F38" w:rsidRDefault="003979DB" w:rsidP="00A931D2">
            <w:pPr>
              <w:jc w:val="center"/>
              <w:rPr>
                <w:rFonts w:cs="Times New Roman"/>
                <w:sz w:val="24"/>
                <w:szCs w:val="24"/>
                <w:lang w:val="uk-UA"/>
              </w:rPr>
            </w:pPr>
            <w:r w:rsidRPr="002E7F38">
              <w:rPr>
                <w:rFonts w:cs="Times New Roman"/>
                <w:sz w:val="24"/>
                <w:szCs w:val="24"/>
                <w:lang w:val="uk-UA"/>
              </w:rPr>
              <w:t>Мі</w:t>
            </w:r>
            <w:r w:rsidRPr="002E7F38">
              <w:rPr>
                <w:rFonts w:cs="Times New Roman"/>
                <w:sz w:val="24"/>
                <w:szCs w:val="24"/>
                <w:lang w:val="en-US"/>
              </w:rPr>
              <w:t>n</w:t>
            </w:r>
          </w:p>
        </w:tc>
        <w:tc>
          <w:tcPr>
            <w:tcW w:w="1134" w:type="dxa"/>
          </w:tcPr>
          <w:p w14:paraId="424F8028" w14:textId="77777777" w:rsidR="003979DB" w:rsidRPr="002E7F38" w:rsidRDefault="003979DB" w:rsidP="00A931D2">
            <w:pPr>
              <w:jc w:val="center"/>
              <w:rPr>
                <w:rFonts w:cs="Times New Roman"/>
                <w:sz w:val="24"/>
                <w:szCs w:val="24"/>
                <w:lang w:val="uk-UA"/>
              </w:rPr>
            </w:pPr>
            <w:r w:rsidRPr="002E7F38">
              <w:rPr>
                <w:rFonts w:cs="Times New Roman"/>
                <w:sz w:val="24"/>
                <w:szCs w:val="24"/>
                <w:lang w:val="en-US"/>
              </w:rPr>
              <w:t>Max</w:t>
            </w:r>
          </w:p>
        </w:tc>
        <w:tc>
          <w:tcPr>
            <w:tcW w:w="992" w:type="dxa"/>
          </w:tcPr>
          <w:p w14:paraId="7EF4445C" w14:textId="77777777" w:rsidR="003979DB" w:rsidRPr="002E7F38" w:rsidRDefault="003979DB" w:rsidP="00A931D2">
            <w:pPr>
              <w:jc w:val="center"/>
              <w:rPr>
                <w:rFonts w:cs="Times New Roman"/>
                <w:sz w:val="24"/>
                <w:szCs w:val="24"/>
                <w:lang w:val="uk-UA"/>
              </w:rPr>
            </w:pPr>
            <w:r w:rsidRPr="002E7F38">
              <w:rPr>
                <w:rFonts w:cs="Times New Roman"/>
                <w:sz w:val="24"/>
                <w:szCs w:val="24"/>
                <w:lang w:val="en-US"/>
              </w:rPr>
              <w:t>V</w:t>
            </w:r>
            <w:r w:rsidRPr="002E7F38">
              <w:rPr>
                <w:rFonts w:cs="Times New Roman"/>
                <w:sz w:val="24"/>
                <w:szCs w:val="24"/>
                <w:lang w:val="uk-UA"/>
              </w:rPr>
              <w:t>, %</w:t>
            </w:r>
          </w:p>
        </w:tc>
      </w:tr>
      <w:tr w:rsidR="003979DB" w:rsidRPr="002E7F38" w14:paraId="5A210D34" w14:textId="77777777" w:rsidTr="00A931D2">
        <w:tc>
          <w:tcPr>
            <w:tcW w:w="3253" w:type="dxa"/>
            <w:vAlign w:val="center"/>
            <w:hideMark/>
          </w:tcPr>
          <w:p w14:paraId="2F5CA1BC" w14:textId="77777777" w:rsidR="003979DB" w:rsidRPr="002E7F38" w:rsidRDefault="003979DB" w:rsidP="00A931D2">
            <w:pPr>
              <w:jc w:val="both"/>
              <w:rPr>
                <w:rFonts w:cs="Times New Roman"/>
                <w:sz w:val="24"/>
                <w:szCs w:val="24"/>
                <w:lang w:val="uk-UA"/>
              </w:rPr>
            </w:pPr>
            <w:r w:rsidRPr="002E7F38">
              <w:rPr>
                <w:rFonts w:cs="Times New Roman"/>
                <w:color w:val="000000"/>
                <w:sz w:val="24"/>
                <w:szCs w:val="24"/>
                <w:lang w:val="uk-UA"/>
              </w:rPr>
              <w:t>ДТ, см</w:t>
            </w:r>
          </w:p>
        </w:tc>
        <w:tc>
          <w:tcPr>
            <w:tcW w:w="891" w:type="dxa"/>
            <w:gridSpan w:val="2"/>
            <w:shd w:val="clear" w:color="auto" w:fill="auto"/>
            <w:vAlign w:val="center"/>
          </w:tcPr>
          <w:p w14:paraId="0FB56744"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167,0</w:t>
            </w:r>
          </w:p>
        </w:tc>
        <w:tc>
          <w:tcPr>
            <w:tcW w:w="960" w:type="dxa"/>
            <w:shd w:val="clear" w:color="auto" w:fill="auto"/>
            <w:vAlign w:val="center"/>
          </w:tcPr>
          <w:p w14:paraId="3D47577F"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165,0</w:t>
            </w:r>
          </w:p>
        </w:tc>
        <w:tc>
          <w:tcPr>
            <w:tcW w:w="1020" w:type="dxa"/>
            <w:gridSpan w:val="2"/>
            <w:shd w:val="clear" w:color="auto" w:fill="auto"/>
            <w:vAlign w:val="center"/>
          </w:tcPr>
          <w:p w14:paraId="74F47B06"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171,0</w:t>
            </w:r>
          </w:p>
        </w:tc>
        <w:tc>
          <w:tcPr>
            <w:tcW w:w="1101" w:type="dxa"/>
            <w:shd w:val="clear" w:color="auto" w:fill="auto"/>
            <w:vAlign w:val="center"/>
          </w:tcPr>
          <w:p w14:paraId="622097DA"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158,0</w:t>
            </w:r>
          </w:p>
        </w:tc>
        <w:tc>
          <w:tcPr>
            <w:tcW w:w="1134" w:type="dxa"/>
            <w:shd w:val="clear" w:color="auto" w:fill="auto"/>
            <w:vAlign w:val="center"/>
          </w:tcPr>
          <w:p w14:paraId="176E7E02"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175,0</w:t>
            </w:r>
          </w:p>
        </w:tc>
        <w:tc>
          <w:tcPr>
            <w:tcW w:w="992" w:type="dxa"/>
            <w:shd w:val="clear" w:color="auto" w:fill="auto"/>
            <w:vAlign w:val="center"/>
          </w:tcPr>
          <w:p w14:paraId="04E4D737"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2,93</w:t>
            </w:r>
          </w:p>
        </w:tc>
      </w:tr>
      <w:tr w:rsidR="003979DB" w:rsidRPr="002E7F38" w14:paraId="72A44BFB" w14:textId="77777777" w:rsidTr="00A931D2">
        <w:tc>
          <w:tcPr>
            <w:tcW w:w="3253" w:type="dxa"/>
            <w:vAlign w:val="center"/>
            <w:hideMark/>
          </w:tcPr>
          <w:p w14:paraId="410474E2" w14:textId="77777777" w:rsidR="003979DB" w:rsidRPr="002E7F38" w:rsidRDefault="003979DB" w:rsidP="00A931D2">
            <w:pPr>
              <w:jc w:val="both"/>
              <w:rPr>
                <w:rFonts w:cs="Times New Roman"/>
                <w:sz w:val="24"/>
                <w:szCs w:val="24"/>
                <w:lang w:val="uk-UA"/>
              </w:rPr>
            </w:pPr>
            <w:r w:rsidRPr="002E7F38">
              <w:rPr>
                <w:rFonts w:cs="Times New Roman"/>
                <w:color w:val="000000"/>
                <w:sz w:val="24"/>
                <w:szCs w:val="24"/>
                <w:lang w:val="uk-UA"/>
              </w:rPr>
              <w:t>МТ,кг</w:t>
            </w:r>
          </w:p>
        </w:tc>
        <w:tc>
          <w:tcPr>
            <w:tcW w:w="891" w:type="dxa"/>
            <w:gridSpan w:val="2"/>
            <w:shd w:val="clear" w:color="auto" w:fill="auto"/>
            <w:vAlign w:val="center"/>
          </w:tcPr>
          <w:p w14:paraId="6304D8A4"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65,2</w:t>
            </w:r>
          </w:p>
        </w:tc>
        <w:tc>
          <w:tcPr>
            <w:tcW w:w="960" w:type="dxa"/>
            <w:shd w:val="clear" w:color="auto" w:fill="auto"/>
            <w:vAlign w:val="center"/>
          </w:tcPr>
          <w:p w14:paraId="4BF803EA"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57,5</w:t>
            </w:r>
          </w:p>
        </w:tc>
        <w:tc>
          <w:tcPr>
            <w:tcW w:w="1020" w:type="dxa"/>
            <w:gridSpan w:val="2"/>
            <w:shd w:val="clear" w:color="auto" w:fill="auto"/>
            <w:vAlign w:val="center"/>
          </w:tcPr>
          <w:p w14:paraId="04BAF6E9"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67,7</w:t>
            </w:r>
          </w:p>
        </w:tc>
        <w:tc>
          <w:tcPr>
            <w:tcW w:w="1101" w:type="dxa"/>
            <w:shd w:val="clear" w:color="auto" w:fill="auto"/>
            <w:vAlign w:val="center"/>
          </w:tcPr>
          <w:p w14:paraId="139F0663"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55,3</w:t>
            </w:r>
          </w:p>
        </w:tc>
        <w:tc>
          <w:tcPr>
            <w:tcW w:w="1134" w:type="dxa"/>
            <w:shd w:val="clear" w:color="auto" w:fill="auto"/>
            <w:vAlign w:val="center"/>
          </w:tcPr>
          <w:p w14:paraId="56C4D137"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100,5</w:t>
            </w:r>
          </w:p>
        </w:tc>
        <w:tc>
          <w:tcPr>
            <w:tcW w:w="992" w:type="dxa"/>
            <w:shd w:val="clear" w:color="auto" w:fill="auto"/>
            <w:vAlign w:val="center"/>
          </w:tcPr>
          <w:p w14:paraId="579B0F3C"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14,93</w:t>
            </w:r>
          </w:p>
        </w:tc>
      </w:tr>
      <w:tr w:rsidR="003979DB" w:rsidRPr="002E7F38" w14:paraId="0C8A654D" w14:textId="77777777" w:rsidTr="00A931D2">
        <w:tc>
          <w:tcPr>
            <w:tcW w:w="3253" w:type="dxa"/>
            <w:vAlign w:val="center"/>
            <w:hideMark/>
          </w:tcPr>
          <w:p w14:paraId="2403DE90" w14:textId="77777777" w:rsidR="003979DB" w:rsidRPr="002E7F38" w:rsidRDefault="003979DB" w:rsidP="00A931D2">
            <w:pPr>
              <w:jc w:val="both"/>
              <w:rPr>
                <w:rFonts w:cs="Times New Roman"/>
                <w:color w:val="000000"/>
                <w:sz w:val="24"/>
                <w:szCs w:val="24"/>
                <w:lang w:val="uk-UA"/>
              </w:rPr>
            </w:pPr>
            <w:r w:rsidRPr="002E7F38">
              <w:rPr>
                <w:rFonts w:cs="Times New Roman"/>
                <w:color w:val="000000"/>
                <w:sz w:val="24"/>
                <w:szCs w:val="24"/>
                <w:lang w:val="uk-UA"/>
              </w:rPr>
              <w:t>ІМТ кг·м</w:t>
            </w:r>
            <w:r w:rsidRPr="002E7F38">
              <w:rPr>
                <w:rFonts w:cs="Times New Roman"/>
                <w:color w:val="000000"/>
                <w:sz w:val="24"/>
                <w:szCs w:val="24"/>
                <w:vertAlign w:val="superscript"/>
                <w:lang w:val="uk-UA"/>
              </w:rPr>
              <w:t>-2</w:t>
            </w:r>
          </w:p>
        </w:tc>
        <w:tc>
          <w:tcPr>
            <w:tcW w:w="891" w:type="dxa"/>
            <w:gridSpan w:val="2"/>
            <w:shd w:val="clear" w:color="auto" w:fill="auto"/>
            <w:vAlign w:val="center"/>
          </w:tcPr>
          <w:p w14:paraId="437DEFE3"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23,1</w:t>
            </w:r>
          </w:p>
        </w:tc>
        <w:tc>
          <w:tcPr>
            <w:tcW w:w="960" w:type="dxa"/>
            <w:shd w:val="clear" w:color="auto" w:fill="auto"/>
            <w:vAlign w:val="center"/>
          </w:tcPr>
          <w:p w14:paraId="5168AC6F"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20,6</w:t>
            </w:r>
          </w:p>
        </w:tc>
        <w:tc>
          <w:tcPr>
            <w:tcW w:w="1020" w:type="dxa"/>
            <w:gridSpan w:val="2"/>
            <w:shd w:val="clear" w:color="auto" w:fill="auto"/>
            <w:vAlign w:val="center"/>
          </w:tcPr>
          <w:p w14:paraId="37ABF76A"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27,1</w:t>
            </w:r>
          </w:p>
        </w:tc>
        <w:tc>
          <w:tcPr>
            <w:tcW w:w="1101" w:type="dxa"/>
            <w:shd w:val="clear" w:color="auto" w:fill="auto"/>
            <w:vAlign w:val="center"/>
          </w:tcPr>
          <w:p w14:paraId="5B3F7639"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19,2</w:t>
            </w:r>
          </w:p>
        </w:tc>
        <w:tc>
          <w:tcPr>
            <w:tcW w:w="1134" w:type="dxa"/>
            <w:shd w:val="clear" w:color="auto" w:fill="auto"/>
            <w:vAlign w:val="center"/>
          </w:tcPr>
          <w:p w14:paraId="2CA744F2"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35,6</w:t>
            </w:r>
          </w:p>
        </w:tc>
        <w:tc>
          <w:tcPr>
            <w:tcW w:w="992" w:type="dxa"/>
            <w:shd w:val="clear" w:color="auto" w:fill="auto"/>
            <w:vAlign w:val="center"/>
          </w:tcPr>
          <w:p w14:paraId="280CC265" w14:textId="77777777" w:rsidR="003979DB" w:rsidRPr="002E7F38" w:rsidRDefault="003979DB" w:rsidP="00A931D2">
            <w:pPr>
              <w:jc w:val="both"/>
              <w:rPr>
                <w:rFonts w:cs="Times New Roman"/>
                <w:color w:val="000000"/>
                <w:sz w:val="24"/>
                <w:szCs w:val="24"/>
                <w:lang w:val="uk-UA"/>
              </w:rPr>
            </w:pPr>
            <w:r w:rsidRPr="00110551">
              <w:rPr>
                <w:rFonts w:eastAsia="Times New Roman" w:cs="Times New Roman"/>
                <w:color w:val="000000"/>
                <w:sz w:val="24"/>
                <w:szCs w:val="24"/>
                <w:lang w:val="uk-UA" w:eastAsia="uk-UA"/>
              </w:rPr>
              <w:t>15,71</w:t>
            </w:r>
          </w:p>
        </w:tc>
      </w:tr>
      <w:tr w:rsidR="003979DB" w:rsidRPr="002E7F38" w14:paraId="58C21CF9" w14:textId="77777777" w:rsidTr="00A931D2">
        <w:tc>
          <w:tcPr>
            <w:tcW w:w="3253" w:type="dxa"/>
            <w:vAlign w:val="center"/>
            <w:hideMark/>
          </w:tcPr>
          <w:p w14:paraId="345CEED3"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Загальний вміст жиру, %</w:t>
            </w:r>
          </w:p>
        </w:tc>
        <w:tc>
          <w:tcPr>
            <w:tcW w:w="891" w:type="dxa"/>
            <w:gridSpan w:val="2"/>
            <w:shd w:val="clear" w:color="auto" w:fill="auto"/>
            <w:vAlign w:val="center"/>
          </w:tcPr>
          <w:p w14:paraId="6C42E2C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31,3</w:t>
            </w:r>
          </w:p>
        </w:tc>
        <w:tc>
          <w:tcPr>
            <w:tcW w:w="960" w:type="dxa"/>
            <w:shd w:val="clear" w:color="auto" w:fill="auto"/>
            <w:vAlign w:val="center"/>
          </w:tcPr>
          <w:p w14:paraId="5D03BD9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22,7</w:t>
            </w:r>
          </w:p>
        </w:tc>
        <w:tc>
          <w:tcPr>
            <w:tcW w:w="1020" w:type="dxa"/>
            <w:gridSpan w:val="2"/>
            <w:shd w:val="clear" w:color="auto" w:fill="auto"/>
            <w:vAlign w:val="center"/>
          </w:tcPr>
          <w:p w14:paraId="738E4D02"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34,0</w:t>
            </w:r>
          </w:p>
        </w:tc>
        <w:tc>
          <w:tcPr>
            <w:tcW w:w="1101" w:type="dxa"/>
            <w:shd w:val="clear" w:color="auto" w:fill="auto"/>
            <w:vAlign w:val="center"/>
          </w:tcPr>
          <w:p w14:paraId="352D342C"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18,2</w:t>
            </w:r>
          </w:p>
        </w:tc>
        <w:tc>
          <w:tcPr>
            <w:tcW w:w="1134" w:type="dxa"/>
            <w:shd w:val="clear" w:color="auto" w:fill="auto"/>
            <w:vAlign w:val="center"/>
          </w:tcPr>
          <w:p w14:paraId="22374BE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40,4</w:t>
            </w:r>
          </w:p>
        </w:tc>
        <w:tc>
          <w:tcPr>
            <w:tcW w:w="992" w:type="dxa"/>
            <w:shd w:val="clear" w:color="auto" w:fill="auto"/>
            <w:vAlign w:val="center"/>
          </w:tcPr>
          <w:p w14:paraId="3E68E26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22,66</w:t>
            </w:r>
          </w:p>
        </w:tc>
      </w:tr>
      <w:tr w:rsidR="003979DB" w:rsidRPr="002E7F38" w14:paraId="7F9AE2B7" w14:textId="77777777" w:rsidTr="00A931D2">
        <w:tc>
          <w:tcPr>
            <w:tcW w:w="3253" w:type="dxa"/>
            <w:vAlign w:val="center"/>
            <w:hideMark/>
          </w:tcPr>
          <w:p w14:paraId="29DE65F5"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Вміст жиру правої руки, %</w:t>
            </w:r>
          </w:p>
        </w:tc>
        <w:tc>
          <w:tcPr>
            <w:tcW w:w="891" w:type="dxa"/>
            <w:gridSpan w:val="2"/>
            <w:shd w:val="clear" w:color="auto" w:fill="auto"/>
            <w:vAlign w:val="center"/>
          </w:tcPr>
          <w:p w14:paraId="53FA384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27,8</w:t>
            </w:r>
          </w:p>
        </w:tc>
        <w:tc>
          <w:tcPr>
            <w:tcW w:w="960" w:type="dxa"/>
            <w:shd w:val="clear" w:color="auto" w:fill="auto"/>
            <w:vAlign w:val="center"/>
          </w:tcPr>
          <w:p w14:paraId="414CDDB2"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17,7</w:t>
            </w:r>
          </w:p>
        </w:tc>
        <w:tc>
          <w:tcPr>
            <w:tcW w:w="1020" w:type="dxa"/>
            <w:gridSpan w:val="2"/>
            <w:shd w:val="clear" w:color="auto" w:fill="auto"/>
            <w:vAlign w:val="center"/>
          </w:tcPr>
          <w:p w14:paraId="3CE1C577"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35,8</w:t>
            </w:r>
          </w:p>
        </w:tc>
        <w:tc>
          <w:tcPr>
            <w:tcW w:w="1101" w:type="dxa"/>
            <w:shd w:val="clear" w:color="auto" w:fill="auto"/>
            <w:vAlign w:val="center"/>
          </w:tcPr>
          <w:p w14:paraId="3C612AD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12,1</w:t>
            </w:r>
          </w:p>
        </w:tc>
        <w:tc>
          <w:tcPr>
            <w:tcW w:w="1134" w:type="dxa"/>
            <w:shd w:val="clear" w:color="auto" w:fill="auto"/>
            <w:vAlign w:val="center"/>
          </w:tcPr>
          <w:p w14:paraId="76B648C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45,1</w:t>
            </w:r>
          </w:p>
        </w:tc>
        <w:tc>
          <w:tcPr>
            <w:tcW w:w="992" w:type="dxa"/>
            <w:shd w:val="clear" w:color="auto" w:fill="auto"/>
            <w:vAlign w:val="center"/>
          </w:tcPr>
          <w:p w14:paraId="4A1415F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33,36</w:t>
            </w:r>
          </w:p>
        </w:tc>
      </w:tr>
      <w:tr w:rsidR="003979DB" w:rsidRPr="002E7F38" w14:paraId="5C27417A" w14:textId="77777777" w:rsidTr="00A931D2">
        <w:tc>
          <w:tcPr>
            <w:tcW w:w="3253" w:type="dxa"/>
            <w:vAlign w:val="center"/>
            <w:hideMark/>
          </w:tcPr>
          <w:p w14:paraId="73F885B5"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Вміст жиру лівої руки, %</w:t>
            </w:r>
          </w:p>
        </w:tc>
        <w:tc>
          <w:tcPr>
            <w:tcW w:w="891" w:type="dxa"/>
            <w:gridSpan w:val="2"/>
            <w:shd w:val="clear" w:color="auto" w:fill="auto"/>
            <w:vAlign w:val="center"/>
          </w:tcPr>
          <w:p w14:paraId="202E5B1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29,1</w:t>
            </w:r>
          </w:p>
        </w:tc>
        <w:tc>
          <w:tcPr>
            <w:tcW w:w="960" w:type="dxa"/>
            <w:shd w:val="clear" w:color="auto" w:fill="auto"/>
            <w:vAlign w:val="center"/>
          </w:tcPr>
          <w:p w14:paraId="2D68DE8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20,3</w:t>
            </w:r>
          </w:p>
        </w:tc>
        <w:tc>
          <w:tcPr>
            <w:tcW w:w="1020" w:type="dxa"/>
            <w:gridSpan w:val="2"/>
            <w:shd w:val="clear" w:color="auto" w:fill="auto"/>
            <w:vAlign w:val="center"/>
          </w:tcPr>
          <w:p w14:paraId="2B2D360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36,4</w:t>
            </w:r>
          </w:p>
        </w:tc>
        <w:tc>
          <w:tcPr>
            <w:tcW w:w="1101" w:type="dxa"/>
            <w:shd w:val="clear" w:color="auto" w:fill="auto"/>
            <w:vAlign w:val="center"/>
          </w:tcPr>
          <w:p w14:paraId="007EC71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16,0</w:t>
            </w:r>
          </w:p>
        </w:tc>
        <w:tc>
          <w:tcPr>
            <w:tcW w:w="1134" w:type="dxa"/>
            <w:shd w:val="clear" w:color="auto" w:fill="auto"/>
            <w:vAlign w:val="center"/>
          </w:tcPr>
          <w:p w14:paraId="1AA7C22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47,2</w:t>
            </w:r>
          </w:p>
        </w:tc>
        <w:tc>
          <w:tcPr>
            <w:tcW w:w="992" w:type="dxa"/>
            <w:shd w:val="clear" w:color="auto" w:fill="auto"/>
            <w:vAlign w:val="center"/>
          </w:tcPr>
          <w:p w14:paraId="30D0FA8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29,55</w:t>
            </w:r>
          </w:p>
        </w:tc>
      </w:tr>
      <w:tr w:rsidR="003979DB" w:rsidRPr="002E7F38" w14:paraId="0C56B7A0" w14:textId="77777777" w:rsidTr="00A931D2">
        <w:tc>
          <w:tcPr>
            <w:tcW w:w="3253" w:type="dxa"/>
            <w:vAlign w:val="center"/>
            <w:hideMark/>
          </w:tcPr>
          <w:p w14:paraId="6907CB42"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Вміст жиру тулуба, %</w:t>
            </w:r>
          </w:p>
        </w:tc>
        <w:tc>
          <w:tcPr>
            <w:tcW w:w="891" w:type="dxa"/>
            <w:gridSpan w:val="2"/>
            <w:shd w:val="clear" w:color="auto" w:fill="auto"/>
            <w:vAlign w:val="center"/>
          </w:tcPr>
          <w:p w14:paraId="6B0D94B7"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27,8</w:t>
            </w:r>
          </w:p>
        </w:tc>
        <w:tc>
          <w:tcPr>
            <w:tcW w:w="960" w:type="dxa"/>
            <w:shd w:val="clear" w:color="auto" w:fill="auto"/>
            <w:vAlign w:val="center"/>
          </w:tcPr>
          <w:p w14:paraId="030F265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19,4</w:t>
            </w:r>
          </w:p>
        </w:tc>
        <w:tc>
          <w:tcPr>
            <w:tcW w:w="1020" w:type="dxa"/>
            <w:gridSpan w:val="2"/>
            <w:shd w:val="clear" w:color="auto" w:fill="auto"/>
            <w:vAlign w:val="center"/>
          </w:tcPr>
          <w:p w14:paraId="773ECD2A"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31,2</w:t>
            </w:r>
          </w:p>
        </w:tc>
        <w:tc>
          <w:tcPr>
            <w:tcW w:w="1101" w:type="dxa"/>
            <w:shd w:val="clear" w:color="auto" w:fill="auto"/>
            <w:vAlign w:val="center"/>
          </w:tcPr>
          <w:p w14:paraId="3F51C43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15,4</w:t>
            </w:r>
          </w:p>
        </w:tc>
        <w:tc>
          <w:tcPr>
            <w:tcW w:w="1134" w:type="dxa"/>
            <w:shd w:val="clear" w:color="auto" w:fill="auto"/>
            <w:vAlign w:val="center"/>
          </w:tcPr>
          <w:p w14:paraId="3EE22C0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37,0</w:t>
            </w:r>
          </w:p>
        </w:tc>
        <w:tc>
          <w:tcPr>
            <w:tcW w:w="992" w:type="dxa"/>
            <w:shd w:val="clear" w:color="auto" w:fill="auto"/>
            <w:vAlign w:val="center"/>
          </w:tcPr>
          <w:p w14:paraId="05BF0606"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26,72</w:t>
            </w:r>
          </w:p>
        </w:tc>
      </w:tr>
      <w:tr w:rsidR="003979DB" w:rsidRPr="002E7F38" w14:paraId="153A3F41" w14:textId="77777777" w:rsidTr="00A931D2">
        <w:tc>
          <w:tcPr>
            <w:tcW w:w="3253" w:type="dxa"/>
            <w:vAlign w:val="center"/>
            <w:hideMark/>
          </w:tcPr>
          <w:p w14:paraId="75CF2560"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Вміст жиру правої ноги, %</w:t>
            </w:r>
          </w:p>
        </w:tc>
        <w:tc>
          <w:tcPr>
            <w:tcW w:w="891" w:type="dxa"/>
            <w:gridSpan w:val="2"/>
            <w:shd w:val="clear" w:color="auto" w:fill="auto"/>
            <w:vAlign w:val="center"/>
          </w:tcPr>
          <w:p w14:paraId="26D9D32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33,5</w:t>
            </w:r>
          </w:p>
        </w:tc>
        <w:tc>
          <w:tcPr>
            <w:tcW w:w="960" w:type="dxa"/>
            <w:shd w:val="clear" w:color="auto" w:fill="auto"/>
            <w:vAlign w:val="center"/>
          </w:tcPr>
          <w:p w14:paraId="0D87569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28,8</w:t>
            </w:r>
          </w:p>
        </w:tc>
        <w:tc>
          <w:tcPr>
            <w:tcW w:w="1020" w:type="dxa"/>
            <w:gridSpan w:val="2"/>
            <w:shd w:val="clear" w:color="auto" w:fill="auto"/>
            <w:vAlign w:val="center"/>
          </w:tcPr>
          <w:p w14:paraId="1C10BDC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37,9</w:t>
            </w:r>
          </w:p>
        </w:tc>
        <w:tc>
          <w:tcPr>
            <w:tcW w:w="1101" w:type="dxa"/>
            <w:shd w:val="clear" w:color="auto" w:fill="auto"/>
            <w:vAlign w:val="center"/>
          </w:tcPr>
          <w:p w14:paraId="494CA77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23,8</w:t>
            </w:r>
          </w:p>
        </w:tc>
        <w:tc>
          <w:tcPr>
            <w:tcW w:w="1134" w:type="dxa"/>
            <w:shd w:val="clear" w:color="auto" w:fill="auto"/>
            <w:vAlign w:val="center"/>
          </w:tcPr>
          <w:p w14:paraId="1CC0B6C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43,2</w:t>
            </w:r>
          </w:p>
        </w:tc>
        <w:tc>
          <w:tcPr>
            <w:tcW w:w="992" w:type="dxa"/>
            <w:shd w:val="clear" w:color="auto" w:fill="auto"/>
            <w:vAlign w:val="center"/>
          </w:tcPr>
          <w:p w14:paraId="2831B00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17,43</w:t>
            </w:r>
          </w:p>
        </w:tc>
      </w:tr>
      <w:tr w:rsidR="003979DB" w:rsidRPr="002E7F38" w14:paraId="65B29134" w14:textId="77777777" w:rsidTr="00A931D2">
        <w:tc>
          <w:tcPr>
            <w:tcW w:w="3253" w:type="dxa"/>
            <w:vAlign w:val="center"/>
            <w:hideMark/>
          </w:tcPr>
          <w:p w14:paraId="7699641F"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Вміст жиру лівої ноги, %</w:t>
            </w:r>
          </w:p>
        </w:tc>
        <w:tc>
          <w:tcPr>
            <w:tcW w:w="891" w:type="dxa"/>
            <w:gridSpan w:val="2"/>
            <w:shd w:val="clear" w:color="auto" w:fill="auto"/>
            <w:vAlign w:val="center"/>
          </w:tcPr>
          <w:p w14:paraId="75A2EC5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33,0</w:t>
            </w:r>
          </w:p>
        </w:tc>
        <w:tc>
          <w:tcPr>
            <w:tcW w:w="960" w:type="dxa"/>
            <w:shd w:val="clear" w:color="auto" w:fill="auto"/>
            <w:vAlign w:val="center"/>
          </w:tcPr>
          <w:p w14:paraId="0652128A"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27,5</w:t>
            </w:r>
          </w:p>
        </w:tc>
        <w:tc>
          <w:tcPr>
            <w:tcW w:w="1020" w:type="dxa"/>
            <w:gridSpan w:val="2"/>
            <w:shd w:val="clear" w:color="auto" w:fill="auto"/>
            <w:vAlign w:val="center"/>
          </w:tcPr>
          <w:p w14:paraId="159DE38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37,3</w:t>
            </w:r>
          </w:p>
        </w:tc>
        <w:tc>
          <w:tcPr>
            <w:tcW w:w="1101" w:type="dxa"/>
            <w:shd w:val="clear" w:color="auto" w:fill="auto"/>
            <w:vAlign w:val="center"/>
          </w:tcPr>
          <w:p w14:paraId="652E1F4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23,1</w:t>
            </w:r>
          </w:p>
        </w:tc>
        <w:tc>
          <w:tcPr>
            <w:tcW w:w="1134" w:type="dxa"/>
            <w:shd w:val="clear" w:color="auto" w:fill="auto"/>
            <w:vAlign w:val="center"/>
          </w:tcPr>
          <w:p w14:paraId="35740A2B"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43,9</w:t>
            </w:r>
          </w:p>
        </w:tc>
        <w:tc>
          <w:tcPr>
            <w:tcW w:w="992" w:type="dxa"/>
            <w:shd w:val="clear" w:color="auto" w:fill="auto"/>
            <w:vAlign w:val="center"/>
          </w:tcPr>
          <w:p w14:paraId="3FB6DFC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17,81</w:t>
            </w:r>
          </w:p>
        </w:tc>
      </w:tr>
      <w:tr w:rsidR="003979DB" w:rsidRPr="002E7F38" w14:paraId="5B333C3D" w14:textId="77777777" w:rsidTr="00A931D2">
        <w:tc>
          <w:tcPr>
            <w:tcW w:w="3253" w:type="dxa"/>
            <w:vAlign w:val="center"/>
            <w:hideMark/>
          </w:tcPr>
          <w:p w14:paraId="0E796A89" w14:textId="77777777" w:rsidR="003979DB" w:rsidRPr="002E7F38" w:rsidRDefault="003979DB" w:rsidP="00A931D2">
            <w:pPr>
              <w:spacing w:line="254" w:lineRule="auto"/>
              <w:rPr>
                <w:rFonts w:cs="Times New Roman"/>
                <w:sz w:val="24"/>
                <w:szCs w:val="24"/>
                <w:lang w:val="uk-UA"/>
              </w:rPr>
            </w:pPr>
            <w:r w:rsidRPr="002E7F38">
              <w:rPr>
                <w:rFonts w:cs="Times New Roman"/>
                <w:color w:val="000000"/>
                <w:sz w:val="24"/>
                <w:szCs w:val="24"/>
                <w:lang w:val="uk-UA"/>
              </w:rPr>
              <w:t>Загальний вміст води, %</w:t>
            </w:r>
          </w:p>
        </w:tc>
        <w:tc>
          <w:tcPr>
            <w:tcW w:w="891" w:type="dxa"/>
            <w:gridSpan w:val="2"/>
            <w:shd w:val="clear" w:color="auto" w:fill="auto"/>
            <w:vAlign w:val="center"/>
          </w:tcPr>
          <w:p w14:paraId="62F8B9CC"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50,5</w:t>
            </w:r>
          </w:p>
        </w:tc>
        <w:tc>
          <w:tcPr>
            <w:tcW w:w="960" w:type="dxa"/>
            <w:shd w:val="clear" w:color="auto" w:fill="auto"/>
            <w:vAlign w:val="center"/>
          </w:tcPr>
          <w:p w14:paraId="7AFCB18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49,3</w:t>
            </w:r>
          </w:p>
        </w:tc>
        <w:tc>
          <w:tcPr>
            <w:tcW w:w="1020" w:type="dxa"/>
            <w:gridSpan w:val="2"/>
            <w:shd w:val="clear" w:color="auto" w:fill="auto"/>
            <w:vAlign w:val="center"/>
          </w:tcPr>
          <w:p w14:paraId="4B329F5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56,4</w:t>
            </w:r>
          </w:p>
        </w:tc>
        <w:tc>
          <w:tcPr>
            <w:tcW w:w="1101" w:type="dxa"/>
            <w:shd w:val="clear" w:color="auto" w:fill="auto"/>
            <w:vAlign w:val="center"/>
          </w:tcPr>
          <w:p w14:paraId="7018BC9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45,0</w:t>
            </w:r>
          </w:p>
        </w:tc>
        <w:tc>
          <w:tcPr>
            <w:tcW w:w="1134" w:type="dxa"/>
            <w:shd w:val="clear" w:color="auto" w:fill="auto"/>
            <w:vAlign w:val="center"/>
          </w:tcPr>
          <w:p w14:paraId="0007550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60,0</w:t>
            </w:r>
          </w:p>
        </w:tc>
        <w:tc>
          <w:tcPr>
            <w:tcW w:w="992" w:type="dxa"/>
            <w:shd w:val="clear" w:color="auto" w:fill="auto"/>
            <w:vAlign w:val="center"/>
          </w:tcPr>
          <w:p w14:paraId="3455D0A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8,39</w:t>
            </w:r>
          </w:p>
        </w:tc>
      </w:tr>
      <w:tr w:rsidR="003979DB" w:rsidRPr="002E7F38" w14:paraId="52BA9A39" w14:textId="77777777" w:rsidTr="00A931D2">
        <w:tc>
          <w:tcPr>
            <w:tcW w:w="3253" w:type="dxa"/>
            <w:vAlign w:val="center"/>
            <w:hideMark/>
          </w:tcPr>
          <w:p w14:paraId="579ACAE6"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Вміст м’язової маси, кг</w:t>
            </w:r>
          </w:p>
        </w:tc>
        <w:tc>
          <w:tcPr>
            <w:tcW w:w="891" w:type="dxa"/>
            <w:gridSpan w:val="2"/>
            <w:shd w:val="clear" w:color="auto" w:fill="auto"/>
            <w:vAlign w:val="center"/>
          </w:tcPr>
          <w:p w14:paraId="6866B21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43,6</w:t>
            </w:r>
          </w:p>
        </w:tc>
        <w:tc>
          <w:tcPr>
            <w:tcW w:w="960" w:type="dxa"/>
            <w:shd w:val="clear" w:color="auto" w:fill="auto"/>
            <w:vAlign w:val="center"/>
          </w:tcPr>
          <w:p w14:paraId="46CC1D9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42,8</w:t>
            </w:r>
          </w:p>
        </w:tc>
        <w:tc>
          <w:tcPr>
            <w:tcW w:w="1020" w:type="dxa"/>
            <w:gridSpan w:val="2"/>
            <w:shd w:val="clear" w:color="auto" w:fill="auto"/>
            <w:vAlign w:val="center"/>
          </w:tcPr>
          <w:p w14:paraId="1F96F00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44,8</w:t>
            </w:r>
          </w:p>
        </w:tc>
        <w:tc>
          <w:tcPr>
            <w:tcW w:w="1101" w:type="dxa"/>
            <w:shd w:val="clear" w:color="auto" w:fill="auto"/>
            <w:vAlign w:val="center"/>
          </w:tcPr>
          <w:p w14:paraId="7C83511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39,6</w:t>
            </w:r>
          </w:p>
        </w:tc>
        <w:tc>
          <w:tcPr>
            <w:tcW w:w="1134" w:type="dxa"/>
            <w:shd w:val="clear" w:color="auto" w:fill="auto"/>
            <w:vAlign w:val="center"/>
          </w:tcPr>
          <w:p w14:paraId="54CC19E2"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56,8</w:t>
            </w:r>
          </w:p>
        </w:tc>
        <w:tc>
          <w:tcPr>
            <w:tcW w:w="992" w:type="dxa"/>
            <w:shd w:val="clear" w:color="auto" w:fill="auto"/>
            <w:vAlign w:val="center"/>
          </w:tcPr>
          <w:p w14:paraId="3509C44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7,78</w:t>
            </w:r>
          </w:p>
        </w:tc>
      </w:tr>
      <w:tr w:rsidR="003979DB" w:rsidRPr="002E7F38" w14:paraId="5218D734" w14:textId="77777777" w:rsidTr="00A931D2">
        <w:tc>
          <w:tcPr>
            <w:tcW w:w="3253" w:type="dxa"/>
            <w:vAlign w:val="center"/>
            <w:hideMark/>
          </w:tcPr>
          <w:p w14:paraId="5BBB67C7"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М’язова маса правої руки, кг</w:t>
            </w:r>
          </w:p>
        </w:tc>
        <w:tc>
          <w:tcPr>
            <w:tcW w:w="891" w:type="dxa"/>
            <w:gridSpan w:val="2"/>
            <w:shd w:val="clear" w:color="auto" w:fill="auto"/>
            <w:vAlign w:val="center"/>
          </w:tcPr>
          <w:p w14:paraId="3F892CC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2,2</w:t>
            </w:r>
          </w:p>
        </w:tc>
        <w:tc>
          <w:tcPr>
            <w:tcW w:w="960" w:type="dxa"/>
            <w:shd w:val="clear" w:color="auto" w:fill="auto"/>
            <w:vAlign w:val="center"/>
          </w:tcPr>
          <w:p w14:paraId="0C87FFA7"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2,1</w:t>
            </w:r>
          </w:p>
        </w:tc>
        <w:tc>
          <w:tcPr>
            <w:tcW w:w="1020" w:type="dxa"/>
            <w:gridSpan w:val="2"/>
            <w:shd w:val="clear" w:color="auto" w:fill="auto"/>
            <w:vAlign w:val="center"/>
          </w:tcPr>
          <w:p w14:paraId="58675AF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w:t>
            </w:r>
          </w:p>
        </w:tc>
        <w:tc>
          <w:tcPr>
            <w:tcW w:w="1101" w:type="dxa"/>
            <w:shd w:val="clear" w:color="auto" w:fill="auto"/>
            <w:vAlign w:val="center"/>
          </w:tcPr>
          <w:p w14:paraId="1019C9D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1,9</w:t>
            </w:r>
          </w:p>
        </w:tc>
        <w:tc>
          <w:tcPr>
            <w:tcW w:w="1134" w:type="dxa"/>
            <w:shd w:val="clear" w:color="auto" w:fill="auto"/>
            <w:vAlign w:val="center"/>
          </w:tcPr>
          <w:p w14:paraId="4862011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3,1</w:t>
            </w:r>
          </w:p>
        </w:tc>
        <w:tc>
          <w:tcPr>
            <w:tcW w:w="992" w:type="dxa"/>
            <w:shd w:val="clear" w:color="auto" w:fill="auto"/>
            <w:vAlign w:val="center"/>
          </w:tcPr>
          <w:p w14:paraId="72D0DF7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10,51</w:t>
            </w:r>
          </w:p>
        </w:tc>
      </w:tr>
      <w:tr w:rsidR="003979DB" w:rsidRPr="002E7F38" w14:paraId="6EDA4421" w14:textId="77777777" w:rsidTr="00A931D2">
        <w:tc>
          <w:tcPr>
            <w:tcW w:w="3253" w:type="dxa"/>
            <w:vAlign w:val="center"/>
            <w:hideMark/>
          </w:tcPr>
          <w:p w14:paraId="1E04C820"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М’язова маса лівої руки, кг</w:t>
            </w:r>
          </w:p>
        </w:tc>
        <w:tc>
          <w:tcPr>
            <w:tcW w:w="891" w:type="dxa"/>
            <w:gridSpan w:val="2"/>
            <w:shd w:val="clear" w:color="auto" w:fill="auto"/>
            <w:vAlign w:val="center"/>
          </w:tcPr>
          <w:p w14:paraId="387E2C1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2,1</w:t>
            </w:r>
          </w:p>
        </w:tc>
        <w:tc>
          <w:tcPr>
            <w:tcW w:w="960" w:type="dxa"/>
            <w:shd w:val="clear" w:color="auto" w:fill="auto"/>
            <w:vAlign w:val="center"/>
          </w:tcPr>
          <w:p w14:paraId="5B6F797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2,1</w:t>
            </w:r>
          </w:p>
        </w:tc>
        <w:tc>
          <w:tcPr>
            <w:tcW w:w="1020" w:type="dxa"/>
            <w:gridSpan w:val="2"/>
            <w:shd w:val="clear" w:color="auto" w:fill="auto"/>
            <w:vAlign w:val="center"/>
          </w:tcPr>
          <w:p w14:paraId="5E9328F6"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w:t>
            </w:r>
          </w:p>
        </w:tc>
        <w:tc>
          <w:tcPr>
            <w:tcW w:w="1101" w:type="dxa"/>
            <w:shd w:val="clear" w:color="auto" w:fill="auto"/>
            <w:vAlign w:val="center"/>
          </w:tcPr>
          <w:p w14:paraId="4E974CB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1,9</w:t>
            </w:r>
          </w:p>
        </w:tc>
        <w:tc>
          <w:tcPr>
            <w:tcW w:w="1134" w:type="dxa"/>
            <w:shd w:val="clear" w:color="auto" w:fill="auto"/>
            <w:vAlign w:val="center"/>
          </w:tcPr>
          <w:p w14:paraId="1D660EA6"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3,1</w:t>
            </w:r>
          </w:p>
        </w:tc>
        <w:tc>
          <w:tcPr>
            <w:tcW w:w="992" w:type="dxa"/>
            <w:shd w:val="clear" w:color="auto" w:fill="auto"/>
            <w:vAlign w:val="center"/>
          </w:tcPr>
          <w:p w14:paraId="6F4CC2C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11,12</w:t>
            </w:r>
          </w:p>
        </w:tc>
      </w:tr>
      <w:tr w:rsidR="003979DB" w:rsidRPr="002E7F38" w14:paraId="78CD8DC4" w14:textId="77777777" w:rsidTr="00A931D2">
        <w:tc>
          <w:tcPr>
            <w:tcW w:w="3253" w:type="dxa"/>
            <w:vAlign w:val="center"/>
            <w:hideMark/>
          </w:tcPr>
          <w:p w14:paraId="4674AA63"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М’язова маса тулуба, кг</w:t>
            </w:r>
          </w:p>
        </w:tc>
        <w:tc>
          <w:tcPr>
            <w:tcW w:w="891" w:type="dxa"/>
            <w:gridSpan w:val="2"/>
            <w:shd w:val="clear" w:color="auto" w:fill="auto"/>
            <w:vAlign w:val="center"/>
          </w:tcPr>
          <w:p w14:paraId="04B9704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24,8</w:t>
            </w:r>
          </w:p>
        </w:tc>
        <w:tc>
          <w:tcPr>
            <w:tcW w:w="960" w:type="dxa"/>
            <w:shd w:val="clear" w:color="auto" w:fill="auto"/>
            <w:vAlign w:val="center"/>
          </w:tcPr>
          <w:p w14:paraId="5916401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24,3</w:t>
            </w:r>
          </w:p>
        </w:tc>
        <w:tc>
          <w:tcPr>
            <w:tcW w:w="1020" w:type="dxa"/>
            <w:gridSpan w:val="2"/>
            <w:shd w:val="clear" w:color="auto" w:fill="auto"/>
            <w:vAlign w:val="center"/>
          </w:tcPr>
          <w:p w14:paraId="45A5B7C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25,5</w:t>
            </w:r>
          </w:p>
        </w:tc>
        <w:tc>
          <w:tcPr>
            <w:tcW w:w="1101" w:type="dxa"/>
            <w:shd w:val="clear" w:color="auto" w:fill="auto"/>
            <w:vAlign w:val="center"/>
          </w:tcPr>
          <w:p w14:paraId="0189209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22,8</w:t>
            </w:r>
          </w:p>
        </w:tc>
        <w:tc>
          <w:tcPr>
            <w:tcW w:w="1134" w:type="dxa"/>
            <w:shd w:val="clear" w:color="auto" w:fill="auto"/>
            <w:vAlign w:val="center"/>
          </w:tcPr>
          <w:p w14:paraId="04B3468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31,2</w:t>
            </w:r>
          </w:p>
        </w:tc>
        <w:tc>
          <w:tcPr>
            <w:tcW w:w="992" w:type="dxa"/>
            <w:shd w:val="clear" w:color="auto" w:fill="auto"/>
            <w:vAlign w:val="center"/>
          </w:tcPr>
          <w:p w14:paraId="6CA45E96"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6,89</w:t>
            </w:r>
          </w:p>
        </w:tc>
      </w:tr>
      <w:tr w:rsidR="003979DB" w:rsidRPr="002E7F38" w14:paraId="2A5F2C6A" w14:textId="77777777" w:rsidTr="00A931D2">
        <w:tc>
          <w:tcPr>
            <w:tcW w:w="3253" w:type="dxa"/>
            <w:vAlign w:val="center"/>
            <w:hideMark/>
          </w:tcPr>
          <w:p w14:paraId="00C4A11A"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М’язова маса правої ноги, кг</w:t>
            </w:r>
          </w:p>
        </w:tc>
        <w:tc>
          <w:tcPr>
            <w:tcW w:w="876" w:type="dxa"/>
            <w:shd w:val="clear" w:color="auto" w:fill="auto"/>
            <w:vAlign w:val="center"/>
          </w:tcPr>
          <w:p w14:paraId="1265108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7,5</w:t>
            </w:r>
          </w:p>
        </w:tc>
        <w:tc>
          <w:tcPr>
            <w:tcW w:w="975" w:type="dxa"/>
            <w:gridSpan w:val="2"/>
            <w:shd w:val="clear" w:color="auto" w:fill="auto"/>
            <w:vAlign w:val="center"/>
          </w:tcPr>
          <w:p w14:paraId="4A37D9B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6,9</w:t>
            </w:r>
          </w:p>
        </w:tc>
        <w:tc>
          <w:tcPr>
            <w:tcW w:w="987" w:type="dxa"/>
            <w:shd w:val="clear" w:color="auto" w:fill="auto"/>
            <w:vAlign w:val="center"/>
          </w:tcPr>
          <w:p w14:paraId="5BA8428B"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7,5</w:t>
            </w:r>
          </w:p>
        </w:tc>
        <w:tc>
          <w:tcPr>
            <w:tcW w:w="1134" w:type="dxa"/>
            <w:gridSpan w:val="2"/>
            <w:shd w:val="clear" w:color="auto" w:fill="auto"/>
            <w:vAlign w:val="center"/>
          </w:tcPr>
          <w:p w14:paraId="610DB6CB"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6,6</w:t>
            </w:r>
          </w:p>
        </w:tc>
        <w:tc>
          <w:tcPr>
            <w:tcW w:w="1134" w:type="dxa"/>
            <w:shd w:val="clear" w:color="auto" w:fill="auto"/>
            <w:vAlign w:val="center"/>
          </w:tcPr>
          <w:p w14:paraId="662A83F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9,9</w:t>
            </w:r>
          </w:p>
        </w:tc>
        <w:tc>
          <w:tcPr>
            <w:tcW w:w="992" w:type="dxa"/>
            <w:shd w:val="clear" w:color="auto" w:fill="auto"/>
            <w:vAlign w:val="center"/>
          </w:tcPr>
          <w:p w14:paraId="08150B4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9,32</w:t>
            </w:r>
          </w:p>
        </w:tc>
      </w:tr>
      <w:tr w:rsidR="003979DB" w:rsidRPr="002E7F38" w14:paraId="0243B804" w14:textId="77777777" w:rsidTr="00A931D2">
        <w:tc>
          <w:tcPr>
            <w:tcW w:w="3253" w:type="dxa"/>
            <w:vAlign w:val="center"/>
            <w:hideMark/>
          </w:tcPr>
          <w:p w14:paraId="2037B521"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М’язова маса лівої ноги, кг</w:t>
            </w:r>
          </w:p>
        </w:tc>
        <w:tc>
          <w:tcPr>
            <w:tcW w:w="876" w:type="dxa"/>
            <w:shd w:val="clear" w:color="auto" w:fill="auto"/>
            <w:vAlign w:val="center"/>
          </w:tcPr>
          <w:p w14:paraId="142C659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7,3</w:t>
            </w:r>
          </w:p>
        </w:tc>
        <w:tc>
          <w:tcPr>
            <w:tcW w:w="975" w:type="dxa"/>
            <w:gridSpan w:val="2"/>
            <w:shd w:val="clear" w:color="auto" w:fill="auto"/>
            <w:vAlign w:val="center"/>
          </w:tcPr>
          <w:p w14:paraId="0641367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6,9</w:t>
            </w:r>
          </w:p>
        </w:tc>
        <w:tc>
          <w:tcPr>
            <w:tcW w:w="987" w:type="dxa"/>
            <w:shd w:val="clear" w:color="auto" w:fill="auto"/>
            <w:vAlign w:val="center"/>
          </w:tcPr>
          <w:p w14:paraId="0ED2E49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7,5</w:t>
            </w:r>
          </w:p>
        </w:tc>
        <w:tc>
          <w:tcPr>
            <w:tcW w:w="1134" w:type="dxa"/>
            <w:gridSpan w:val="2"/>
            <w:shd w:val="clear" w:color="auto" w:fill="auto"/>
            <w:vAlign w:val="center"/>
          </w:tcPr>
          <w:p w14:paraId="4B99717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6,4</w:t>
            </w:r>
          </w:p>
        </w:tc>
        <w:tc>
          <w:tcPr>
            <w:tcW w:w="1134" w:type="dxa"/>
            <w:shd w:val="clear" w:color="auto" w:fill="auto"/>
            <w:vAlign w:val="center"/>
          </w:tcPr>
          <w:p w14:paraId="58A3BE6C"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9,5</w:t>
            </w:r>
          </w:p>
        </w:tc>
        <w:tc>
          <w:tcPr>
            <w:tcW w:w="992" w:type="dxa"/>
            <w:shd w:val="clear" w:color="auto" w:fill="auto"/>
            <w:vAlign w:val="center"/>
          </w:tcPr>
          <w:p w14:paraId="1CCD124C"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8,46</w:t>
            </w:r>
          </w:p>
        </w:tc>
      </w:tr>
      <w:tr w:rsidR="003979DB" w:rsidRPr="002E7F38" w14:paraId="10BDB540" w14:textId="77777777" w:rsidTr="00A931D2">
        <w:tc>
          <w:tcPr>
            <w:tcW w:w="3253" w:type="dxa"/>
            <w:vAlign w:val="center"/>
            <w:hideMark/>
          </w:tcPr>
          <w:p w14:paraId="7AF73316"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Оцінка тілобудови, бал</w:t>
            </w:r>
          </w:p>
        </w:tc>
        <w:tc>
          <w:tcPr>
            <w:tcW w:w="876" w:type="dxa"/>
            <w:shd w:val="clear" w:color="auto" w:fill="auto"/>
            <w:vAlign w:val="center"/>
          </w:tcPr>
          <w:p w14:paraId="786FD7B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5,0</w:t>
            </w:r>
          </w:p>
        </w:tc>
        <w:tc>
          <w:tcPr>
            <w:tcW w:w="975" w:type="dxa"/>
            <w:gridSpan w:val="2"/>
            <w:shd w:val="clear" w:color="auto" w:fill="auto"/>
            <w:vAlign w:val="center"/>
          </w:tcPr>
          <w:p w14:paraId="75B2861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3,0</w:t>
            </w:r>
          </w:p>
        </w:tc>
        <w:tc>
          <w:tcPr>
            <w:tcW w:w="987" w:type="dxa"/>
            <w:shd w:val="clear" w:color="auto" w:fill="auto"/>
            <w:vAlign w:val="center"/>
          </w:tcPr>
          <w:p w14:paraId="5CCE92F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8,0</w:t>
            </w:r>
          </w:p>
        </w:tc>
        <w:tc>
          <w:tcPr>
            <w:tcW w:w="1134" w:type="dxa"/>
            <w:gridSpan w:val="2"/>
            <w:shd w:val="clear" w:color="auto" w:fill="auto"/>
            <w:vAlign w:val="center"/>
          </w:tcPr>
          <w:p w14:paraId="7BE8141E"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2,0</w:t>
            </w:r>
          </w:p>
        </w:tc>
        <w:tc>
          <w:tcPr>
            <w:tcW w:w="1134" w:type="dxa"/>
            <w:shd w:val="clear" w:color="auto" w:fill="auto"/>
            <w:vAlign w:val="center"/>
          </w:tcPr>
          <w:p w14:paraId="1158CAAC"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8,0</w:t>
            </w:r>
          </w:p>
        </w:tc>
        <w:tc>
          <w:tcPr>
            <w:tcW w:w="992" w:type="dxa"/>
            <w:shd w:val="clear" w:color="auto" w:fill="auto"/>
            <w:vAlign w:val="center"/>
          </w:tcPr>
          <w:p w14:paraId="1663E10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43,92</w:t>
            </w:r>
          </w:p>
        </w:tc>
      </w:tr>
      <w:tr w:rsidR="003979DB" w:rsidRPr="002E7F38" w14:paraId="2692D35D" w14:textId="77777777" w:rsidTr="00A931D2">
        <w:tc>
          <w:tcPr>
            <w:tcW w:w="3253" w:type="dxa"/>
            <w:vAlign w:val="center"/>
            <w:hideMark/>
          </w:tcPr>
          <w:p w14:paraId="58DEFF96"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Вміст кісткової маси, кг</w:t>
            </w:r>
          </w:p>
        </w:tc>
        <w:tc>
          <w:tcPr>
            <w:tcW w:w="876" w:type="dxa"/>
            <w:shd w:val="clear" w:color="auto" w:fill="auto"/>
            <w:vAlign w:val="center"/>
          </w:tcPr>
          <w:p w14:paraId="7E000531"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w:t>
            </w:r>
          </w:p>
        </w:tc>
        <w:tc>
          <w:tcPr>
            <w:tcW w:w="975" w:type="dxa"/>
            <w:gridSpan w:val="2"/>
            <w:shd w:val="clear" w:color="auto" w:fill="auto"/>
            <w:vAlign w:val="center"/>
          </w:tcPr>
          <w:p w14:paraId="61D411A0"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2,3</w:t>
            </w:r>
          </w:p>
        </w:tc>
        <w:tc>
          <w:tcPr>
            <w:tcW w:w="987" w:type="dxa"/>
            <w:shd w:val="clear" w:color="auto" w:fill="auto"/>
            <w:vAlign w:val="center"/>
          </w:tcPr>
          <w:p w14:paraId="1FB50576"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2,4</w:t>
            </w:r>
          </w:p>
        </w:tc>
        <w:tc>
          <w:tcPr>
            <w:tcW w:w="1134" w:type="dxa"/>
            <w:gridSpan w:val="2"/>
            <w:shd w:val="clear" w:color="auto" w:fill="auto"/>
            <w:vAlign w:val="center"/>
          </w:tcPr>
          <w:p w14:paraId="7E9F4DA4"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2,1</w:t>
            </w:r>
          </w:p>
        </w:tc>
        <w:tc>
          <w:tcPr>
            <w:tcW w:w="1134" w:type="dxa"/>
            <w:shd w:val="clear" w:color="auto" w:fill="auto"/>
            <w:vAlign w:val="center"/>
          </w:tcPr>
          <w:p w14:paraId="40727B3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3,0</w:t>
            </w:r>
          </w:p>
        </w:tc>
        <w:tc>
          <w:tcPr>
            <w:tcW w:w="992" w:type="dxa"/>
          </w:tcPr>
          <w:p w14:paraId="02EF04AB"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8,09</w:t>
            </w:r>
          </w:p>
        </w:tc>
      </w:tr>
      <w:tr w:rsidR="003979DB" w:rsidRPr="002E7F38" w14:paraId="021C1188" w14:textId="77777777" w:rsidTr="00A931D2">
        <w:tc>
          <w:tcPr>
            <w:tcW w:w="3253" w:type="dxa"/>
            <w:vAlign w:val="center"/>
            <w:hideMark/>
          </w:tcPr>
          <w:p w14:paraId="69C355F3"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Вміст вісцерального жиру, %</w:t>
            </w:r>
          </w:p>
        </w:tc>
        <w:tc>
          <w:tcPr>
            <w:tcW w:w="876" w:type="dxa"/>
            <w:shd w:val="clear" w:color="auto" w:fill="auto"/>
            <w:vAlign w:val="center"/>
          </w:tcPr>
          <w:p w14:paraId="05C540D8"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4,0</w:t>
            </w:r>
          </w:p>
        </w:tc>
        <w:tc>
          <w:tcPr>
            <w:tcW w:w="975" w:type="dxa"/>
            <w:gridSpan w:val="2"/>
            <w:shd w:val="clear" w:color="auto" w:fill="auto"/>
            <w:vAlign w:val="center"/>
          </w:tcPr>
          <w:p w14:paraId="7B5551B7"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3,0</w:t>
            </w:r>
          </w:p>
        </w:tc>
        <w:tc>
          <w:tcPr>
            <w:tcW w:w="987" w:type="dxa"/>
            <w:shd w:val="clear" w:color="auto" w:fill="auto"/>
            <w:vAlign w:val="center"/>
          </w:tcPr>
          <w:p w14:paraId="132CE2FA"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5,0</w:t>
            </w:r>
          </w:p>
        </w:tc>
        <w:tc>
          <w:tcPr>
            <w:tcW w:w="1134" w:type="dxa"/>
            <w:gridSpan w:val="2"/>
            <w:shd w:val="clear" w:color="auto" w:fill="auto"/>
            <w:vAlign w:val="center"/>
          </w:tcPr>
          <w:p w14:paraId="3C0C5049"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2,0</w:t>
            </w:r>
          </w:p>
        </w:tc>
        <w:tc>
          <w:tcPr>
            <w:tcW w:w="1134" w:type="dxa"/>
            <w:shd w:val="clear" w:color="auto" w:fill="auto"/>
            <w:vAlign w:val="center"/>
          </w:tcPr>
          <w:p w14:paraId="3F70D497"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10,0</w:t>
            </w:r>
          </w:p>
        </w:tc>
        <w:tc>
          <w:tcPr>
            <w:tcW w:w="992" w:type="dxa"/>
            <w:shd w:val="clear" w:color="auto" w:fill="auto"/>
            <w:vAlign w:val="center"/>
          </w:tcPr>
          <w:p w14:paraId="6698770D"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48,28</w:t>
            </w:r>
          </w:p>
        </w:tc>
      </w:tr>
      <w:tr w:rsidR="003979DB" w:rsidRPr="002E7F38" w14:paraId="39078B31" w14:textId="77777777" w:rsidTr="00A931D2">
        <w:tc>
          <w:tcPr>
            <w:tcW w:w="3253" w:type="dxa"/>
            <w:vAlign w:val="center"/>
          </w:tcPr>
          <w:p w14:paraId="09D93FCA" w14:textId="77777777" w:rsidR="003979DB" w:rsidRPr="002E7F38" w:rsidRDefault="003979DB" w:rsidP="00A931D2">
            <w:pPr>
              <w:spacing w:line="254" w:lineRule="auto"/>
              <w:rPr>
                <w:rFonts w:cs="Times New Roman"/>
                <w:color w:val="000000"/>
                <w:sz w:val="24"/>
                <w:szCs w:val="24"/>
                <w:lang w:val="uk-UA"/>
              </w:rPr>
            </w:pPr>
            <w:r w:rsidRPr="002E7F38">
              <w:rPr>
                <w:rFonts w:cs="Times New Roman"/>
                <w:color w:val="000000"/>
                <w:sz w:val="24"/>
                <w:szCs w:val="24"/>
                <w:lang w:val="uk-UA"/>
              </w:rPr>
              <w:t xml:space="preserve">Основний обмін, ккал </w:t>
            </w:r>
          </w:p>
        </w:tc>
        <w:tc>
          <w:tcPr>
            <w:tcW w:w="876" w:type="dxa"/>
            <w:shd w:val="clear" w:color="auto" w:fill="auto"/>
            <w:vAlign w:val="center"/>
          </w:tcPr>
          <w:p w14:paraId="6E70D06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1384,0</w:t>
            </w:r>
          </w:p>
        </w:tc>
        <w:tc>
          <w:tcPr>
            <w:tcW w:w="975" w:type="dxa"/>
            <w:gridSpan w:val="2"/>
            <w:shd w:val="clear" w:color="auto" w:fill="auto"/>
            <w:vAlign w:val="center"/>
          </w:tcPr>
          <w:p w14:paraId="78F7A35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1346,0</w:t>
            </w:r>
          </w:p>
        </w:tc>
        <w:tc>
          <w:tcPr>
            <w:tcW w:w="987" w:type="dxa"/>
            <w:shd w:val="clear" w:color="auto" w:fill="auto"/>
            <w:vAlign w:val="center"/>
          </w:tcPr>
          <w:p w14:paraId="4F436BC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1404,0</w:t>
            </w:r>
          </w:p>
        </w:tc>
        <w:tc>
          <w:tcPr>
            <w:tcW w:w="1134" w:type="dxa"/>
            <w:gridSpan w:val="2"/>
            <w:shd w:val="clear" w:color="auto" w:fill="auto"/>
            <w:vAlign w:val="center"/>
          </w:tcPr>
          <w:p w14:paraId="688A52EF"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1261,0</w:t>
            </w:r>
          </w:p>
        </w:tc>
        <w:tc>
          <w:tcPr>
            <w:tcW w:w="1134" w:type="dxa"/>
            <w:shd w:val="clear" w:color="auto" w:fill="auto"/>
            <w:vAlign w:val="center"/>
          </w:tcPr>
          <w:p w14:paraId="1D9C8A05"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1855,0</w:t>
            </w:r>
          </w:p>
        </w:tc>
        <w:tc>
          <w:tcPr>
            <w:tcW w:w="992" w:type="dxa"/>
            <w:shd w:val="clear" w:color="auto" w:fill="auto"/>
            <w:vAlign w:val="center"/>
          </w:tcPr>
          <w:p w14:paraId="1967AA93" w14:textId="77777777" w:rsidR="003979DB" w:rsidRPr="002E7F38" w:rsidRDefault="003979DB" w:rsidP="00A931D2">
            <w:pPr>
              <w:spacing w:line="254" w:lineRule="auto"/>
              <w:rPr>
                <w:rFonts w:cs="Times New Roman"/>
                <w:color w:val="000000"/>
                <w:sz w:val="24"/>
                <w:szCs w:val="24"/>
                <w:lang w:val="uk-UA"/>
              </w:rPr>
            </w:pPr>
            <w:r w:rsidRPr="00110551">
              <w:rPr>
                <w:rFonts w:eastAsia="Times New Roman" w:cs="Times New Roman"/>
                <w:color w:val="000000"/>
                <w:sz w:val="24"/>
                <w:szCs w:val="24"/>
                <w:lang w:val="uk-UA" w:eastAsia="uk-UA"/>
              </w:rPr>
              <w:t>8,60</w:t>
            </w:r>
          </w:p>
        </w:tc>
      </w:tr>
    </w:tbl>
    <w:p w14:paraId="71739CB5" w14:textId="77777777" w:rsidR="003979DB" w:rsidRDefault="003979DB" w:rsidP="003979DB">
      <w:pPr>
        <w:spacing w:after="0" w:line="360" w:lineRule="auto"/>
        <w:ind w:firstLine="708"/>
        <w:jc w:val="both"/>
        <w:rPr>
          <w:lang w:val="uk-UA"/>
        </w:rPr>
      </w:pPr>
    </w:p>
    <w:p w14:paraId="7B4FB7A6" w14:textId="09C5F845" w:rsidR="003979DB" w:rsidRDefault="003979DB" w:rsidP="003979DB">
      <w:pPr>
        <w:spacing w:after="0" w:line="360" w:lineRule="auto"/>
        <w:ind w:firstLine="708"/>
        <w:jc w:val="both"/>
        <w:rPr>
          <w:lang w:val="uk-UA"/>
        </w:rPr>
      </w:pPr>
      <w:r>
        <w:rPr>
          <w:lang w:val="uk-UA"/>
        </w:rPr>
        <w:t>Показник ДТ</w:t>
      </w:r>
      <w:r w:rsidRPr="00063C08">
        <w:rPr>
          <w:lang w:val="uk-UA"/>
        </w:rPr>
        <w:t xml:space="preserve"> </w:t>
      </w:r>
      <w:r>
        <w:rPr>
          <w:lang w:val="uk-UA"/>
        </w:rPr>
        <w:t>у жінок-військовослужбовців за медіаною</w:t>
      </w:r>
      <w:r w:rsidRPr="00063C08">
        <w:rPr>
          <w:lang w:val="uk-UA"/>
        </w:rPr>
        <w:t xml:space="preserve"> </w:t>
      </w:r>
      <w:r>
        <w:rPr>
          <w:lang w:val="uk-UA"/>
        </w:rPr>
        <w:t xml:space="preserve">становить </w:t>
      </w:r>
      <w:r w:rsidR="00E162F0">
        <w:rPr>
          <w:lang w:val="uk-UA"/>
        </w:rPr>
        <w:br/>
      </w:r>
      <w:r w:rsidRPr="00063C08">
        <w:rPr>
          <w:lang w:val="uk-UA"/>
        </w:rPr>
        <w:t xml:space="preserve">167,0 см, а </w:t>
      </w:r>
      <w:r>
        <w:rPr>
          <w:lang w:val="uk-UA"/>
        </w:rPr>
        <w:t>показник МТ</w:t>
      </w:r>
      <w:r w:rsidRPr="00063C08">
        <w:rPr>
          <w:lang w:val="uk-UA"/>
        </w:rPr>
        <w:t xml:space="preserve"> </w:t>
      </w:r>
      <w:r>
        <w:rPr>
          <w:lang w:val="uk-UA"/>
        </w:rPr>
        <w:t>перебуває</w:t>
      </w:r>
      <w:r w:rsidRPr="00063C08">
        <w:rPr>
          <w:lang w:val="uk-UA"/>
        </w:rPr>
        <w:t xml:space="preserve"> в межах від 55,3 кг до 100,5 кг з медіанним значенням 65,2</w:t>
      </w:r>
      <w:r w:rsidR="00117BC5">
        <w:rPr>
          <w:lang w:val="uk-UA"/>
        </w:rPr>
        <w:t> </w:t>
      </w:r>
      <w:r w:rsidRPr="00063C08">
        <w:rPr>
          <w:lang w:val="uk-UA"/>
        </w:rPr>
        <w:t>кг</w:t>
      </w:r>
      <w:r>
        <w:rPr>
          <w:lang w:val="uk-UA"/>
        </w:rPr>
        <w:t>, що вказує</w:t>
      </w:r>
      <w:r w:rsidRPr="00063C08">
        <w:rPr>
          <w:lang w:val="uk-UA"/>
        </w:rPr>
        <w:t xml:space="preserve"> </w:t>
      </w:r>
      <w:r>
        <w:rPr>
          <w:lang w:val="uk-UA"/>
        </w:rPr>
        <w:t>на</w:t>
      </w:r>
      <w:r w:rsidRPr="00063C08">
        <w:rPr>
          <w:lang w:val="uk-UA"/>
        </w:rPr>
        <w:t xml:space="preserve"> різницю </w:t>
      </w:r>
      <w:r>
        <w:rPr>
          <w:lang w:val="uk-UA"/>
        </w:rPr>
        <w:t>у 45,2</w:t>
      </w:r>
      <w:r w:rsidR="00117BC5">
        <w:rPr>
          <w:lang w:val="uk-UA"/>
        </w:rPr>
        <w:t> </w:t>
      </w:r>
      <w:r>
        <w:rPr>
          <w:lang w:val="uk-UA"/>
        </w:rPr>
        <w:t xml:space="preserve">кг </w:t>
      </w:r>
      <w:r w:rsidRPr="00063C08">
        <w:rPr>
          <w:lang w:val="uk-UA"/>
        </w:rPr>
        <w:t xml:space="preserve">в масі тіла серед досліджуваних </w:t>
      </w:r>
      <w:r>
        <w:rPr>
          <w:lang w:val="uk-UA"/>
        </w:rPr>
        <w:t>осіб.</w:t>
      </w:r>
      <w:r w:rsidRPr="00E162F0">
        <w:rPr>
          <w:rFonts w:ascii="Segoe UI" w:hAnsi="Segoe UI" w:cs="Segoe UI"/>
          <w:color w:val="374151"/>
          <w:lang w:val="uk-UA"/>
        </w:rPr>
        <w:t xml:space="preserve"> </w:t>
      </w:r>
      <w:r w:rsidRPr="00063C08">
        <w:rPr>
          <w:lang w:val="uk-UA"/>
        </w:rPr>
        <w:t>Так</w:t>
      </w:r>
      <w:r>
        <w:rPr>
          <w:lang w:val="uk-UA"/>
        </w:rPr>
        <w:t>а</w:t>
      </w:r>
      <w:r w:rsidRPr="00063C08">
        <w:rPr>
          <w:lang w:val="uk-UA"/>
        </w:rPr>
        <w:t xml:space="preserve"> різниц</w:t>
      </w:r>
      <w:r>
        <w:rPr>
          <w:lang w:val="uk-UA"/>
        </w:rPr>
        <w:t>я</w:t>
      </w:r>
      <w:r w:rsidRPr="00063C08">
        <w:rPr>
          <w:lang w:val="uk-UA"/>
        </w:rPr>
        <w:t xml:space="preserve"> мож</w:t>
      </w:r>
      <w:r>
        <w:rPr>
          <w:lang w:val="uk-UA"/>
        </w:rPr>
        <w:t>е</w:t>
      </w:r>
      <w:r w:rsidRPr="00063C08">
        <w:rPr>
          <w:lang w:val="uk-UA"/>
        </w:rPr>
        <w:t xml:space="preserve"> бути результатом різних рівнів фізичної активності та індивідуальних особливостей кожної учасниці</w:t>
      </w:r>
      <w:r>
        <w:rPr>
          <w:lang w:val="uk-UA"/>
        </w:rPr>
        <w:t xml:space="preserve"> педагогічного експерименту</w:t>
      </w:r>
      <w:r w:rsidRPr="00063C08">
        <w:rPr>
          <w:lang w:val="uk-UA"/>
        </w:rPr>
        <w:t>.</w:t>
      </w:r>
      <w:r>
        <w:rPr>
          <w:lang w:val="uk-UA"/>
        </w:rPr>
        <w:t xml:space="preserve"> </w:t>
      </w:r>
    </w:p>
    <w:p w14:paraId="3C454AB9" w14:textId="38F19246" w:rsidR="003979DB" w:rsidRDefault="003979DB" w:rsidP="003979DB">
      <w:pPr>
        <w:spacing w:after="0" w:line="360" w:lineRule="auto"/>
        <w:ind w:firstLine="708"/>
        <w:jc w:val="both"/>
        <w:rPr>
          <w:lang w:val="uk-UA"/>
        </w:rPr>
      </w:pPr>
      <w:r w:rsidRPr="00635A13">
        <w:rPr>
          <w:lang w:val="uk-UA"/>
        </w:rPr>
        <w:t xml:space="preserve">У групі жінок-військовослужбовців, </w:t>
      </w:r>
      <w:r>
        <w:rPr>
          <w:lang w:val="uk-UA"/>
        </w:rPr>
        <w:t>показник</w:t>
      </w:r>
      <w:r w:rsidRPr="00635A13">
        <w:rPr>
          <w:lang w:val="uk-UA"/>
        </w:rPr>
        <w:t xml:space="preserve"> ІМТ </w:t>
      </w:r>
      <w:r>
        <w:rPr>
          <w:lang w:val="uk-UA"/>
        </w:rPr>
        <w:t xml:space="preserve">за медіаною </w:t>
      </w:r>
      <w:r w:rsidRPr="00635A13">
        <w:rPr>
          <w:lang w:val="uk-UA"/>
        </w:rPr>
        <w:t xml:space="preserve">складає 23,1 </w:t>
      </w:r>
      <w:r w:rsidRPr="00635A13">
        <w:rPr>
          <w:rFonts w:cs="Times New Roman"/>
          <w:color w:val="000000"/>
          <w:szCs w:val="28"/>
          <w:lang w:val="uk-UA"/>
        </w:rPr>
        <w:t>кг·м</w:t>
      </w:r>
      <w:r w:rsidRPr="00635A13">
        <w:rPr>
          <w:rFonts w:cs="Times New Roman"/>
          <w:color w:val="000000"/>
          <w:szCs w:val="28"/>
          <w:vertAlign w:val="superscript"/>
          <w:lang w:val="uk-UA"/>
        </w:rPr>
        <w:t>-2</w:t>
      </w:r>
      <w:r w:rsidRPr="00635A13">
        <w:rPr>
          <w:lang w:val="uk-UA"/>
        </w:rPr>
        <w:t xml:space="preserve">, </w:t>
      </w:r>
      <w:r>
        <w:rPr>
          <w:lang w:val="uk-UA"/>
        </w:rPr>
        <w:t xml:space="preserve">який згідно шкали градації відповідає нормальній масі тіла, але </w:t>
      </w:r>
      <w:r>
        <w:rPr>
          <w:lang w:val="uk-UA"/>
        </w:rPr>
        <w:lastRenderedPageBreak/>
        <w:t>спостерігається і значний діапазон від м</w:t>
      </w:r>
      <w:r w:rsidRPr="00635A13">
        <w:rPr>
          <w:lang w:val="uk-UA"/>
        </w:rPr>
        <w:t>інімальн</w:t>
      </w:r>
      <w:r>
        <w:rPr>
          <w:lang w:val="uk-UA"/>
        </w:rPr>
        <w:t>ого</w:t>
      </w:r>
      <w:r w:rsidRPr="00635A13">
        <w:rPr>
          <w:lang w:val="uk-UA"/>
        </w:rPr>
        <w:t xml:space="preserve"> значення 19,2</w:t>
      </w:r>
      <w:r w:rsidR="00117BC5">
        <w:rPr>
          <w:lang w:val="uk-UA"/>
        </w:rPr>
        <w:t> </w:t>
      </w:r>
      <w:r w:rsidRPr="00635A13">
        <w:rPr>
          <w:rFonts w:cs="Times New Roman"/>
          <w:color w:val="000000"/>
          <w:szCs w:val="28"/>
          <w:lang w:val="uk-UA"/>
        </w:rPr>
        <w:t>кг·м</w:t>
      </w:r>
      <w:r w:rsidRPr="00635A13">
        <w:rPr>
          <w:rFonts w:cs="Times New Roman"/>
          <w:color w:val="000000"/>
          <w:szCs w:val="28"/>
          <w:vertAlign w:val="superscript"/>
          <w:lang w:val="uk-UA"/>
        </w:rPr>
        <w:t>-2</w:t>
      </w:r>
      <w:r w:rsidRPr="00635A13">
        <w:rPr>
          <w:lang w:val="uk-UA"/>
        </w:rPr>
        <w:t xml:space="preserve">, </w:t>
      </w:r>
      <w:r w:rsidR="00AC5323">
        <w:rPr>
          <w:lang w:val="uk-UA"/>
        </w:rPr>
        <w:br/>
      </w:r>
      <w:r>
        <w:rPr>
          <w:lang w:val="uk-UA"/>
        </w:rPr>
        <w:t>до</w:t>
      </w:r>
      <w:r w:rsidRPr="00635A13">
        <w:rPr>
          <w:lang w:val="uk-UA"/>
        </w:rPr>
        <w:t xml:space="preserve"> максимальн</w:t>
      </w:r>
      <w:r>
        <w:rPr>
          <w:lang w:val="uk-UA"/>
        </w:rPr>
        <w:t>ого</w:t>
      </w:r>
      <w:r w:rsidRPr="00635A13">
        <w:rPr>
          <w:lang w:val="uk-UA"/>
        </w:rPr>
        <w:t xml:space="preserve"> – 35,6 </w:t>
      </w:r>
      <w:r w:rsidRPr="00635A13">
        <w:rPr>
          <w:rFonts w:cs="Times New Roman"/>
          <w:color w:val="000000"/>
          <w:szCs w:val="28"/>
          <w:lang w:val="uk-UA"/>
        </w:rPr>
        <w:t>кг·м</w:t>
      </w:r>
      <w:r w:rsidRPr="00635A13">
        <w:rPr>
          <w:rFonts w:cs="Times New Roman"/>
          <w:color w:val="000000"/>
          <w:szCs w:val="28"/>
          <w:vertAlign w:val="superscript"/>
          <w:lang w:val="uk-UA"/>
        </w:rPr>
        <w:t>-2</w:t>
      </w:r>
      <w:r w:rsidRPr="00635A13">
        <w:rPr>
          <w:lang w:val="uk-UA"/>
        </w:rPr>
        <w:t>, що підтверджує великий розмах змін</w:t>
      </w:r>
      <w:r>
        <w:rPr>
          <w:lang w:val="uk-UA"/>
        </w:rPr>
        <w:t>них</w:t>
      </w:r>
      <w:r w:rsidRPr="00635A13">
        <w:rPr>
          <w:lang w:val="uk-UA"/>
        </w:rPr>
        <w:t xml:space="preserve"> цього показника серед досліджуваних осіб.</w:t>
      </w:r>
      <w:r w:rsidRPr="00635A13">
        <w:rPr>
          <w:rFonts w:ascii="Segoe UI" w:hAnsi="Segoe UI" w:cs="Segoe UI"/>
          <w:color w:val="374151"/>
          <w:lang w:val="uk-UA"/>
        </w:rPr>
        <w:t xml:space="preserve"> </w:t>
      </w:r>
      <w:r>
        <w:rPr>
          <w:lang w:val="uk-UA"/>
        </w:rPr>
        <w:t xml:space="preserve">Ми проаналізували показники ІМТ </w:t>
      </w:r>
      <w:r w:rsidR="00E162F0">
        <w:rPr>
          <w:lang w:val="uk-UA"/>
        </w:rPr>
        <w:br/>
      </w:r>
      <w:r>
        <w:rPr>
          <w:lang w:val="uk-UA"/>
        </w:rPr>
        <w:t>за</w:t>
      </w:r>
      <w:r w:rsidRPr="00635A13">
        <w:rPr>
          <w:lang w:val="uk-UA"/>
        </w:rPr>
        <w:t xml:space="preserve"> 75</w:t>
      </w:r>
      <w:r>
        <w:rPr>
          <w:lang w:val="uk-UA"/>
        </w:rPr>
        <w:t xml:space="preserve"> %</w:t>
      </w:r>
      <w:r w:rsidRPr="00635A13">
        <w:rPr>
          <w:lang w:val="uk-UA"/>
        </w:rPr>
        <w:t xml:space="preserve"> процентилем, де значення станов</w:t>
      </w:r>
      <w:r>
        <w:rPr>
          <w:lang w:val="uk-UA"/>
        </w:rPr>
        <w:t>лять</w:t>
      </w:r>
      <w:r w:rsidRPr="00635A13">
        <w:rPr>
          <w:lang w:val="uk-UA"/>
        </w:rPr>
        <w:t xml:space="preserve"> 27,1 </w:t>
      </w:r>
      <w:r w:rsidRPr="00635A13">
        <w:rPr>
          <w:rFonts w:cs="Times New Roman"/>
          <w:color w:val="000000"/>
          <w:szCs w:val="28"/>
          <w:lang w:val="uk-UA"/>
        </w:rPr>
        <w:t>кг·м</w:t>
      </w:r>
      <w:r w:rsidRPr="00635A13">
        <w:rPr>
          <w:rFonts w:cs="Times New Roman"/>
          <w:color w:val="000000"/>
          <w:szCs w:val="28"/>
          <w:vertAlign w:val="superscript"/>
          <w:lang w:val="uk-UA"/>
        </w:rPr>
        <w:t>-2</w:t>
      </w:r>
      <w:r w:rsidRPr="00635A13">
        <w:rPr>
          <w:lang w:val="uk-UA"/>
        </w:rPr>
        <w:t xml:space="preserve">, </w:t>
      </w:r>
      <w:r>
        <w:rPr>
          <w:lang w:val="uk-UA"/>
        </w:rPr>
        <w:t>даний результат вказує, що</w:t>
      </w:r>
      <w:r w:rsidRPr="00635A13">
        <w:rPr>
          <w:lang w:val="uk-UA"/>
        </w:rPr>
        <w:t xml:space="preserve"> жін</w:t>
      </w:r>
      <w:r>
        <w:rPr>
          <w:lang w:val="uk-UA"/>
        </w:rPr>
        <w:t>ки</w:t>
      </w:r>
      <w:r w:rsidRPr="00635A13">
        <w:rPr>
          <w:lang w:val="uk-UA"/>
        </w:rPr>
        <w:t xml:space="preserve">-військовослужбовці потрапляють у категорію </w:t>
      </w:r>
      <w:r>
        <w:rPr>
          <w:lang w:val="uk-UA"/>
        </w:rPr>
        <w:t>«повний»</w:t>
      </w:r>
      <w:r w:rsidRPr="00635A13">
        <w:rPr>
          <w:lang w:val="uk-UA"/>
        </w:rPr>
        <w:t xml:space="preserve"> за класифікацією ВООЗ</w:t>
      </w:r>
      <w:r w:rsidRPr="001F18D9">
        <w:rPr>
          <w:lang w:val="uk-UA"/>
        </w:rPr>
        <w:t>. Підвищен</w:t>
      </w:r>
      <w:r>
        <w:rPr>
          <w:lang w:val="uk-UA"/>
        </w:rPr>
        <w:t>і</w:t>
      </w:r>
      <w:r w:rsidRPr="001F18D9">
        <w:rPr>
          <w:lang w:val="uk-UA"/>
        </w:rPr>
        <w:t xml:space="preserve"> </w:t>
      </w:r>
      <w:r>
        <w:rPr>
          <w:lang w:val="uk-UA"/>
        </w:rPr>
        <w:t>показники</w:t>
      </w:r>
      <w:r w:rsidRPr="001F18D9">
        <w:rPr>
          <w:lang w:val="uk-UA"/>
        </w:rPr>
        <w:t xml:space="preserve"> ІМТ</w:t>
      </w:r>
      <w:r>
        <w:rPr>
          <w:lang w:val="uk-UA"/>
        </w:rPr>
        <w:t xml:space="preserve"> у жінок-військовослужбовців </w:t>
      </w:r>
      <w:r w:rsidRPr="001F18D9">
        <w:rPr>
          <w:lang w:val="uk-UA"/>
        </w:rPr>
        <w:t xml:space="preserve"> мож</w:t>
      </w:r>
      <w:r>
        <w:rPr>
          <w:lang w:val="uk-UA"/>
        </w:rPr>
        <w:t>уть</w:t>
      </w:r>
      <w:r w:rsidRPr="001F18D9">
        <w:rPr>
          <w:lang w:val="uk-UA"/>
        </w:rPr>
        <w:t xml:space="preserve"> мати негативний вплив на </w:t>
      </w:r>
      <w:r>
        <w:rPr>
          <w:lang w:val="uk-UA"/>
        </w:rPr>
        <w:t xml:space="preserve">рівень </w:t>
      </w:r>
      <w:r w:rsidRPr="001F18D9">
        <w:rPr>
          <w:lang w:val="uk-UA"/>
        </w:rPr>
        <w:t>фізичн</w:t>
      </w:r>
      <w:r>
        <w:rPr>
          <w:lang w:val="uk-UA"/>
        </w:rPr>
        <w:t>ої</w:t>
      </w:r>
      <w:r w:rsidRPr="001F18D9">
        <w:rPr>
          <w:lang w:val="uk-UA"/>
        </w:rPr>
        <w:t xml:space="preserve"> підготовлен</w:t>
      </w:r>
      <w:r>
        <w:rPr>
          <w:lang w:val="uk-UA"/>
        </w:rPr>
        <w:t>ості</w:t>
      </w:r>
      <w:r w:rsidRPr="001F18D9">
        <w:rPr>
          <w:lang w:val="uk-UA"/>
        </w:rPr>
        <w:t xml:space="preserve"> та виконання службових завдань у військовому контексті, особливо в умовах правового режиму воєнного стану. </w:t>
      </w:r>
      <w:r>
        <w:rPr>
          <w:lang w:val="uk-UA"/>
        </w:rPr>
        <w:t xml:space="preserve">Як правило, особи які мають високі власні значення </w:t>
      </w:r>
      <w:r w:rsidRPr="001F18D9">
        <w:rPr>
          <w:lang w:val="uk-UA"/>
        </w:rPr>
        <w:t xml:space="preserve">ІМТ </w:t>
      </w:r>
      <w:r>
        <w:rPr>
          <w:lang w:val="uk-UA"/>
        </w:rPr>
        <w:t>характеризуються</w:t>
      </w:r>
      <w:r w:rsidRPr="001F18D9">
        <w:rPr>
          <w:lang w:val="uk-UA"/>
        </w:rPr>
        <w:t xml:space="preserve"> </w:t>
      </w:r>
      <w:r>
        <w:rPr>
          <w:lang w:val="uk-UA"/>
        </w:rPr>
        <w:t xml:space="preserve">низьким рівнем аеробної </w:t>
      </w:r>
      <w:r w:rsidRPr="001F18D9">
        <w:rPr>
          <w:lang w:val="uk-UA"/>
        </w:rPr>
        <w:t xml:space="preserve"> витривал</w:t>
      </w:r>
      <w:r>
        <w:rPr>
          <w:lang w:val="uk-UA"/>
        </w:rPr>
        <w:t>ості</w:t>
      </w:r>
      <w:r w:rsidRPr="001F18D9">
        <w:rPr>
          <w:lang w:val="uk-UA"/>
        </w:rPr>
        <w:t>, обмеженою рухливістю та більшим ризиком травматизму</w:t>
      </w:r>
      <w:r>
        <w:rPr>
          <w:lang w:val="uk-UA"/>
        </w:rPr>
        <w:t xml:space="preserve">, </w:t>
      </w:r>
      <w:r w:rsidR="00263802">
        <w:rPr>
          <w:lang w:val="uk-UA"/>
        </w:rPr>
        <w:br/>
      </w:r>
      <w:r>
        <w:rPr>
          <w:lang w:val="uk-UA"/>
        </w:rPr>
        <w:t>що</w:t>
      </w:r>
      <w:r w:rsidRPr="001F18D9">
        <w:rPr>
          <w:lang w:val="uk-UA"/>
        </w:rPr>
        <w:t xml:space="preserve"> може</w:t>
      </w:r>
      <w:r>
        <w:rPr>
          <w:lang w:val="uk-UA"/>
        </w:rPr>
        <w:t xml:space="preserve"> значно</w:t>
      </w:r>
      <w:r w:rsidRPr="001F18D9">
        <w:rPr>
          <w:lang w:val="uk-UA"/>
        </w:rPr>
        <w:t xml:space="preserve"> ускладнити виконання </w:t>
      </w:r>
      <w:r>
        <w:rPr>
          <w:lang w:val="uk-UA"/>
        </w:rPr>
        <w:t>військово-професійних</w:t>
      </w:r>
      <w:r w:rsidRPr="001F18D9">
        <w:rPr>
          <w:lang w:val="uk-UA"/>
        </w:rPr>
        <w:t xml:space="preserve"> завдань та вплинути на загальну бойову готовність. </w:t>
      </w:r>
    </w:p>
    <w:p w14:paraId="495078F1" w14:textId="2DAA3D20" w:rsidR="003979DB" w:rsidRPr="00DC0BEB" w:rsidRDefault="003979DB" w:rsidP="003979DB">
      <w:pPr>
        <w:spacing w:after="0" w:line="360" w:lineRule="auto"/>
        <w:ind w:firstLine="708"/>
        <w:jc w:val="both"/>
        <w:rPr>
          <w:lang w:val="uk-UA"/>
        </w:rPr>
      </w:pPr>
      <w:r w:rsidRPr="00264C90">
        <w:rPr>
          <w:lang w:val="uk-UA"/>
        </w:rPr>
        <w:t>Загальний вміст жир</w:t>
      </w:r>
      <w:r>
        <w:rPr>
          <w:lang w:val="uk-UA"/>
        </w:rPr>
        <w:t>ової</w:t>
      </w:r>
      <w:r w:rsidRPr="00264C90">
        <w:rPr>
          <w:lang w:val="uk-UA"/>
        </w:rPr>
        <w:t xml:space="preserve"> та м'язової маси є важливими показниками </w:t>
      </w:r>
      <w:r>
        <w:rPr>
          <w:lang w:val="uk-UA"/>
        </w:rPr>
        <w:t>композиційного складу тіла, які відображають ліпідний і білковий обмін</w:t>
      </w:r>
      <w:r w:rsidRPr="00264C90">
        <w:rPr>
          <w:lang w:val="uk-UA"/>
        </w:rPr>
        <w:t xml:space="preserve">. </w:t>
      </w:r>
      <w:r>
        <w:rPr>
          <w:lang w:val="uk-UA"/>
        </w:rPr>
        <w:t>Аналіз отриманих результатів вказує, що у жінок-військовослужбовців з</w:t>
      </w:r>
      <w:r w:rsidRPr="00DC0BEB">
        <w:rPr>
          <w:lang w:val="uk-UA"/>
        </w:rPr>
        <w:t xml:space="preserve">агальний вміст жиру в організмі </w:t>
      </w:r>
      <w:r>
        <w:rPr>
          <w:lang w:val="uk-UA"/>
        </w:rPr>
        <w:t>за медіаною</w:t>
      </w:r>
      <w:r w:rsidRPr="00DC0BEB">
        <w:rPr>
          <w:lang w:val="uk-UA"/>
        </w:rPr>
        <w:t xml:space="preserve"> становить 31,3</w:t>
      </w:r>
      <w:r w:rsidR="00117BC5">
        <w:rPr>
          <w:lang w:val="uk-UA"/>
        </w:rPr>
        <w:t> </w:t>
      </w:r>
      <w:r w:rsidRPr="00DC0BEB">
        <w:rPr>
          <w:lang w:val="uk-UA"/>
        </w:rPr>
        <w:t xml:space="preserve">%, а вміст м'язової маси </w:t>
      </w:r>
      <w:r w:rsidR="000A180B" w:rsidRPr="000A180B">
        <w:rPr>
          <w:lang w:val="uk-UA"/>
        </w:rPr>
        <w:t>–</w:t>
      </w:r>
      <w:r w:rsidRPr="00DC0BEB">
        <w:rPr>
          <w:lang w:val="uk-UA"/>
        </w:rPr>
        <w:t xml:space="preserve"> 43,6</w:t>
      </w:r>
      <w:r w:rsidR="00117BC5">
        <w:rPr>
          <w:lang w:val="uk-UA"/>
        </w:rPr>
        <w:t> </w:t>
      </w:r>
      <w:r w:rsidRPr="00DC0BEB">
        <w:rPr>
          <w:lang w:val="uk-UA"/>
        </w:rPr>
        <w:t>кг. Найбільше жир</w:t>
      </w:r>
      <w:r>
        <w:rPr>
          <w:lang w:val="uk-UA"/>
        </w:rPr>
        <w:t>ової маси</w:t>
      </w:r>
      <w:r w:rsidRPr="00DC0BEB">
        <w:rPr>
          <w:lang w:val="uk-UA"/>
        </w:rPr>
        <w:t xml:space="preserve"> зосереджено на правій нозі, </w:t>
      </w:r>
      <w:r>
        <w:rPr>
          <w:lang w:val="uk-UA"/>
        </w:rPr>
        <w:t>що становить за медіаною</w:t>
      </w:r>
      <w:r w:rsidRPr="00DC0BEB">
        <w:rPr>
          <w:lang w:val="uk-UA"/>
        </w:rPr>
        <w:t xml:space="preserve"> 33,5</w:t>
      </w:r>
      <w:r>
        <w:rPr>
          <w:lang w:val="uk-UA"/>
        </w:rPr>
        <w:t xml:space="preserve"> </w:t>
      </w:r>
      <w:r w:rsidRPr="00DC0BEB">
        <w:rPr>
          <w:lang w:val="uk-UA"/>
        </w:rPr>
        <w:t>%, тоді як найменше - на лівій руці з 29,1</w:t>
      </w:r>
      <w:r>
        <w:rPr>
          <w:lang w:val="uk-UA"/>
        </w:rPr>
        <w:t xml:space="preserve"> </w:t>
      </w:r>
      <w:r w:rsidRPr="00DC0BEB">
        <w:rPr>
          <w:lang w:val="uk-UA"/>
        </w:rPr>
        <w:t xml:space="preserve">%. Вміст вісцерального жиру становить </w:t>
      </w:r>
      <w:r>
        <w:rPr>
          <w:lang w:val="uk-UA"/>
        </w:rPr>
        <w:t>за медіаною</w:t>
      </w:r>
      <w:r w:rsidRPr="00DC0BEB">
        <w:rPr>
          <w:lang w:val="uk-UA"/>
        </w:rPr>
        <w:t xml:space="preserve"> 4,0</w:t>
      </w:r>
      <w:r>
        <w:rPr>
          <w:lang w:val="uk-UA"/>
        </w:rPr>
        <w:t xml:space="preserve"> </w:t>
      </w:r>
      <w:r w:rsidRPr="00DC0BEB">
        <w:rPr>
          <w:lang w:val="uk-UA"/>
        </w:rPr>
        <w:t xml:space="preserve">%, що </w:t>
      </w:r>
      <w:r>
        <w:rPr>
          <w:lang w:val="uk-UA"/>
        </w:rPr>
        <w:t xml:space="preserve">вказує на вікову норму. </w:t>
      </w:r>
      <w:r w:rsidRPr="00DC0BEB">
        <w:rPr>
          <w:lang w:val="uk-UA"/>
        </w:rPr>
        <w:t xml:space="preserve">Такий розподіл </w:t>
      </w:r>
      <w:r>
        <w:rPr>
          <w:lang w:val="uk-UA"/>
        </w:rPr>
        <w:t xml:space="preserve">жирової і м’язової маси у жінок-військовослужбовців </w:t>
      </w:r>
      <w:r w:rsidRPr="00DC0BEB">
        <w:rPr>
          <w:lang w:val="uk-UA"/>
        </w:rPr>
        <w:t xml:space="preserve">може бути результатом різниці у фізичних навантаженнях на різні частини тіла під час </w:t>
      </w:r>
      <w:r>
        <w:rPr>
          <w:lang w:val="uk-UA"/>
        </w:rPr>
        <w:t>фізичної</w:t>
      </w:r>
      <w:r w:rsidRPr="00DC0BEB">
        <w:rPr>
          <w:lang w:val="uk-UA"/>
        </w:rPr>
        <w:t xml:space="preserve"> підготовки та виконання службових обов'язків. Враховуючи високий вміст жир</w:t>
      </w:r>
      <w:r>
        <w:rPr>
          <w:lang w:val="uk-UA"/>
        </w:rPr>
        <w:t>ової маси</w:t>
      </w:r>
      <w:r w:rsidRPr="00DC0BEB">
        <w:rPr>
          <w:lang w:val="uk-UA"/>
        </w:rPr>
        <w:t xml:space="preserve"> та недостатню масу м'язової тканини у деяких учасниць, можна припустити, що для </w:t>
      </w:r>
      <w:r>
        <w:rPr>
          <w:lang w:val="uk-UA"/>
        </w:rPr>
        <w:t xml:space="preserve">корекції композиційного складу тіла </w:t>
      </w:r>
      <w:r w:rsidR="00263802">
        <w:rPr>
          <w:lang w:val="uk-UA"/>
        </w:rPr>
        <w:br/>
      </w:r>
      <w:r>
        <w:rPr>
          <w:lang w:val="uk-UA"/>
        </w:rPr>
        <w:t>у даної категорії досліджуваних осіб слід</w:t>
      </w:r>
      <w:r w:rsidRPr="00DC0BEB">
        <w:rPr>
          <w:lang w:val="uk-UA"/>
        </w:rPr>
        <w:t xml:space="preserve"> </w:t>
      </w:r>
      <w:r>
        <w:rPr>
          <w:lang w:val="uk-UA"/>
        </w:rPr>
        <w:t>змінити харчову поведінку та ввести зміни до програми фізичної підготовки.</w:t>
      </w:r>
    </w:p>
    <w:p w14:paraId="2F3C984F" w14:textId="757122AE" w:rsidR="003979DB" w:rsidRPr="004A7690" w:rsidRDefault="003979DB" w:rsidP="003979DB">
      <w:pPr>
        <w:spacing w:after="0" w:line="360" w:lineRule="auto"/>
        <w:ind w:firstLine="708"/>
        <w:jc w:val="both"/>
        <w:rPr>
          <w:lang w:val="uk-UA"/>
        </w:rPr>
      </w:pPr>
      <w:r w:rsidRPr="004A7690">
        <w:rPr>
          <w:lang w:val="uk-UA"/>
        </w:rPr>
        <w:t xml:space="preserve">Вміст води в організмі є ключовим показником для забезпечення життєво важливих функцій, таких як розчинення та транспортування речовин, утримання оптимальної температури тіла та підтримки гідратації клітин. </w:t>
      </w:r>
      <w:r w:rsidR="00AC5323">
        <w:rPr>
          <w:lang w:val="uk-UA"/>
        </w:rPr>
        <w:br/>
      </w:r>
      <w:r>
        <w:rPr>
          <w:lang w:val="uk-UA"/>
        </w:rPr>
        <w:lastRenderedPageBreak/>
        <w:t>За медіаною у досліджуваних жінок-військовослужбовців</w:t>
      </w:r>
      <w:r w:rsidRPr="004A7690">
        <w:rPr>
          <w:lang w:val="uk-UA"/>
        </w:rPr>
        <w:t xml:space="preserve"> загальний вміст води </w:t>
      </w:r>
      <w:r>
        <w:rPr>
          <w:lang w:val="uk-UA"/>
        </w:rPr>
        <w:t xml:space="preserve">спостерігається </w:t>
      </w:r>
      <w:r w:rsidRPr="004A7690">
        <w:rPr>
          <w:lang w:val="uk-UA"/>
        </w:rPr>
        <w:t>на рівні 50,5</w:t>
      </w:r>
      <w:r w:rsidR="00E476C7">
        <w:rPr>
          <w:lang w:val="uk-UA"/>
        </w:rPr>
        <w:t> </w:t>
      </w:r>
      <w:r w:rsidRPr="004A7690">
        <w:rPr>
          <w:lang w:val="uk-UA"/>
        </w:rPr>
        <w:t xml:space="preserve">%, що відповідає нормальному фізіологічному рівню для </w:t>
      </w:r>
      <w:r>
        <w:rPr>
          <w:lang w:val="uk-UA"/>
        </w:rPr>
        <w:t>даної категорії</w:t>
      </w:r>
      <w:r w:rsidRPr="004A7690">
        <w:rPr>
          <w:lang w:val="uk-UA"/>
        </w:rPr>
        <w:t xml:space="preserve"> осіб.</w:t>
      </w:r>
      <w:r>
        <w:rPr>
          <w:lang w:val="uk-UA"/>
        </w:rPr>
        <w:t xml:space="preserve"> Аналіз діапазону показників </w:t>
      </w:r>
      <w:r w:rsidRPr="004A7690">
        <w:rPr>
          <w:lang w:val="uk-UA"/>
        </w:rPr>
        <w:t>вмісту води</w:t>
      </w:r>
      <w:r>
        <w:rPr>
          <w:lang w:val="uk-UA"/>
        </w:rPr>
        <w:t>, які</w:t>
      </w:r>
      <w:r w:rsidRPr="004A7690">
        <w:rPr>
          <w:lang w:val="uk-UA"/>
        </w:rPr>
        <w:t xml:space="preserve"> варіюються від 45,0</w:t>
      </w:r>
      <w:r w:rsidR="00E476C7">
        <w:rPr>
          <w:lang w:val="uk-UA"/>
        </w:rPr>
        <w:t> </w:t>
      </w:r>
      <w:r w:rsidRPr="004A7690">
        <w:rPr>
          <w:lang w:val="uk-UA"/>
        </w:rPr>
        <w:t>% до 60,0</w:t>
      </w:r>
      <w:r w:rsidR="00E476C7">
        <w:rPr>
          <w:lang w:val="uk-UA"/>
        </w:rPr>
        <w:t> </w:t>
      </w:r>
      <w:r w:rsidRPr="004A7690">
        <w:rPr>
          <w:lang w:val="uk-UA"/>
        </w:rPr>
        <w:t xml:space="preserve">% серед учасниць дослідження, вказує на індивідуальні відмінності у рівні гідратації тіла. Значення </w:t>
      </w:r>
      <w:r>
        <w:rPr>
          <w:lang w:val="uk-UA"/>
        </w:rPr>
        <w:t>даного досліджуваного</w:t>
      </w:r>
      <w:r w:rsidRPr="004A7690">
        <w:rPr>
          <w:lang w:val="uk-UA"/>
        </w:rPr>
        <w:t xml:space="preserve"> показника можуть бути важливими для оцінки стану гідратації в умовах фізичного навантаження та виконання службових завдань у період правового режиму воєнного стану. </w:t>
      </w:r>
      <w:r>
        <w:rPr>
          <w:lang w:val="uk-UA"/>
        </w:rPr>
        <w:t xml:space="preserve">Варто звернути увагу на те, що </w:t>
      </w:r>
      <w:r w:rsidRPr="004A7690">
        <w:rPr>
          <w:lang w:val="uk-UA"/>
        </w:rPr>
        <w:t>недостатній рівень гідратації може призвести до погіршення роботи органів та систем організму.</w:t>
      </w:r>
    </w:p>
    <w:p w14:paraId="42ABD19C" w14:textId="77777777" w:rsidR="003979DB" w:rsidRPr="00C0708E" w:rsidRDefault="003979DB" w:rsidP="003979DB">
      <w:pPr>
        <w:spacing w:after="0" w:line="360" w:lineRule="auto"/>
        <w:ind w:firstLine="708"/>
        <w:jc w:val="both"/>
        <w:rPr>
          <w:lang w:val="uk-UA"/>
        </w:rPr>
      </w:pPr>
      <w:r w:rsidRPr="00303784">
        <w:rPr>
          <w:lang w:val="uk-UA"/>
        </w:rPr>
        <w:t xml:space="preserve">Отже, виявлені результати підкреслюють необхідність подальшого моніторингу </w:t>
      </w:r>
      <w:r>
        <w:rPr>
          <w:lang w:val="uk-UA"/>
        </w:rPr>
        <w:t>морфологічного стану</w:t>
      </w:r>
      <w:r w:rsidRPr="00303784">
        <w:rPr>
          <w:lang w:val="uk-UA"/>
        </w:rPr>
        <w:t xml:space="preserve"> цієї категорії осіб, зокрема, в контексті </w:t>
      </w:r>
      <w:r w:rsidRPr="00C0708E">
        <w:rPr>
          <w:lang w:val="uk-UA"/>
        </w:rPr>
        <w:t>профілактики та управління ризиком захворювань.</w:t>
      </w:r>
    </w:p>
    <w:p w14:paraId="4AFD54A9" w14:textId="77777777" w:rsidR="000607A1" w:rsidRPr="00BC6A0E" w:rsidRDefault="000607A1" w:rsidP="00FE1731">
      <w:pPr>
        <w:spacing w:after="0" w:line="360" w:lineRule="auto"/>
        <w:jc w:val="both"/>
        <w:rPr>
          <w:lang w:val="uk-UA"/>
        </w:rPr>
      </w:pPr>
    </w:p>
    <w:p w14:paraId="36396DCE" w14:textId="11858A8E" w:rsidR="00B63259" w:rsidRDefault="00541EF0" w:rsidP="00541EF0">
      <w:pPr>
        <w:spacing w:after="0" w:line="360" w:lineRule="auto"/>
        <w:ind w:firstLine="708"/>
        <w:jc w:val="both"/>
        <w:rPr>
          <w:rFonts w:cstheme="minorHAnsi"/>
          <w:b/>
          <w:bCs/>
          <w:szCs w:val="28"/>
          <w:lang w:val="uk-UA"/>
        </w:rPr>
      </w:pPr>
      <w:r>
        <w:rPr>
          <w:rFonts w:cstheme="minorHAnsi"/>
          <w:b/>
          <w:bCs/>
          <w:szCs w:val="28"/>
          <w:lang w:val="uk-UA"/>
        </w:rPr>
        <w:t xml:space="preserve">3.2. </w:t>
      </w:r>
      <w:r w:rsidRPr="00541EF0">
        <w:rPr>
          <w:rFonts w:cstheme="minorHAnsi"/>
          <w:b/>
          <w:bCs/>
          <w:szCs w:val="28"/>
          <w:lang w:val="uk-UA"/>
        </w:rPr>
        <w:t>Аналіз функціонального стану кардіореспіраторної си</w:t>
      </w:r>
      <w:r w:rsidR="00FE1731">
        <w:rPr>
          <w:rFonts w:cstheme="minorHAnsi"/>
          <w:b/>
          <w:bCs/>
          <w:szCs w:val="28"/>
          <w:lang w:val="uk-UA"/>
        </w:rPr>
        <w:t>стеми жінок-військовослужбовців</w:t>
      </w:r>
    </w:p>
    <w:p w14:paraId="70ABFFE9" w14:textId="77777777" w:rsidR="00FE1731" w:rsidRPr="00FE1731" w:rsidRDefault="00FE1731" w:rsidP="00541EF0">
      <w:pPr>
        <w:spacing w:after="0" w:line="360" w:lineRule="auto"/>
        <w:ind w:firstLine="708"/>
        <w:jc w:val="both"/>
        <w:rPr>
          <w:rFonts w:cs="Times New Roman"/>
          <w:lang w:val="uk-UA"/>
        </w:rPr>
      </w:pPr>
    </w:p>
    <w:p w14:paraId="23A46703" w14:textId="6E258AA2" w:rsidR="00541EF0" w:rsidRPr="00541EF0" w:rsidRDefault="00541EF0" w:rsidP="00541EF0">
      <w:pPr>
        <w:spacing w:after="0" w:line="360" w:lineRule="auto"/>
        <w:ind w:firstLine="708"/>
        <w:jc w:val="both"/>
        <w:rPr>
          <w:rFonts w:cs="Times New Roman"/>
          <w:color w:val="0D0D0D"/>
          <w:shd w:val="clear" w:color="auto" w:fill="FFFFFF"/>
          <w:lang w:val="uk-UA"/>
        </w:rPr>
      </w:pPr>
      <w:r w:rsidRPr="00541EF0">
        <w:rPr>
          <w:rFonts w:cs="Times New Roman"/>
          <w:lang w:val="uk-UA"/>
        </w:rPr>
        <w:t>Найбільш ґрунтовні наукові дослідження морфо-функціонального стану жінок-військовослужбовців представлені в роботах американських науковців, що в першу чергу пов’язано</w:t>
      </w:r>
      <w:r w:rsidRPr="00541EF0">
        <w:rPr>
          <w:rFonts w:ascii="Segoe UI" w:hAnsi="Segoe UI" w:cs="Segoe UI"/>
          <w:color w:val="0D0D0D"/>
          <w:shd w:val="clear" w:color="auto" w:fill="FFFFFF"/>
          <w:lang w:val="uk-UA"/>
        </w:rPr>
        <w:t xml:space="preserve"> </w:t>
      </w:r>
      <w:r w:rsidRPr="00541EF0">
        <w:rPr>
          <w:lang w:val="uk-UA"/>
        </w:rPr>
        <w:t xml:space="preserve">з тривалим досвідом участі жінок-військовослужбовців у військових конфліктах та війнах, де вони активно брали участь. </w:t>
      </w:r>
      <w:r w:rsidRPr="00541EF0">
        <w:rPr>
          <w:rFonts w:cs="Times New Roman"/>
          <w:lang w:val="uk-UA"/>
        </w:rPr>
        <w:t xml:space="preserve">Як показує аналіз науково-методичної літератури, дослідження </w:t>
      </w:r>
      <w:r w:rsidRPr="00541EF0">
        <w:rPr>
          <w:rFonts w:cs="Times New Roman"/>
          <w:color w:val="212121"/>
          <w:shd w:val="clear" w:color="auto" w:fill="FFFFFF"/>
          <w:lang w:val="uk-UA"/>
        </w:rPr>
        <w:t>[</w:t>
      </w:r>
      <w:r w:rsidR="00DE4B7F">
        <w:rPr>
          <w:rFonts w:cs="Times New Roman"/>
          <w:color w:val="212121"/>
          <w:shd w:val="clear" w:color="auto" w:fill="FFFFFF"/>
          <w:lang w:val="uk-UA"/>
        </w:rPr>
        <w:t>93</w:t>
      </w:r>
      <w:r w:rsidR="00117BC5">
        <w:rPr>
          <w:rFonts w:cs="Times New Roman"/>
          <w:color w:val="212121"/>
          <w:shd w:val="clear" w:color="auto" w:fill="FFFFFF"/>
          <w:lang w:val="uk-UA"/>
        </w:rPr>
        <w:t>; </w:t>
      </w:r>
      <w:r w:rsidRPr="00541EF0">
        <w:rPr>
          <w:rFonts w:cs="Times New Roman"/>
          <w:color w:val="212121"/>
          <w:shd w:val="clear" w:color="auto" w:fill="FFFFFF"/>
          <w:lang w:val="uk-UA"/>
        </w:rPr>
        <w:t>9</w:t>
      </w:r>
      <w:r w:rsidR="00DE4B7F">
        <w:rPr>
          <w:rFonts w:cs="Times New Roman"/>
          <w:color w:val="212121"/>
          <w:shd w:val="clear" w:color="auto" w:fill="FFFFFF"/>
          <w:lang w:val="uk-UA"/>
        </w:rPr>
        <w:t>4</w:t>
      </w:r>
      <w:r w:rsidRPr="00541EF0">
        <w:rPr>
          <w:rFonts w:cs="Times New Roman"/>
          <w:color w:val="212121"/>
          <w:shd w:val="clear" w:color="auto" w:fill="FFFFFF"/>
          <w:lang w:val="uk-UA"/>
        </w:rPr>
        <w:t>]</w:t>
      </w:r>
      <w:r w:rsidRPr="00541EF0">
        <w:rPr>
          <w:lang w:val="uk-UA"/>
        </w:rPr>
        <w:t xml:space="preserve"> спрямовані на вивчення функціонального стану жіночого організму та розвитку основних рухових якостей у військовому контексті, з метою створення спеціальних програм фізичної підготовки жінок-військовослужбовців. </w:t>
      </w:r>
      <w:r w:rsidRPr="00541EF0">
        <w:rPr>
          <w:rFonts w:cs="Times New Roman"/>
          <w:lang w:val="uk-UA"/>
        </w:rPr>
        <w:t xml:space="preserve">Наукові роботи авторів </w:t>
      </w:r>
      <w:r w:rsidRPr="00541EF0">
        <w:rPr>
          <w:rFonts w:cs="Times New Roman"/>
          <w:color w:val="212121"/>
          <w:shd w:val="clear" w:color="auto" w:fill="FFFFFF"/>
          <w:lang w:val="uk-UA"/>
        </w:rPr>
        <w:t>[</w:t>
      </w:r>
      <w:r w:rsidR="00DE4B7F">
        <w:rPr>
          <w:rFonts w:cs="Times New Roman"/>
          <w:color w:val="212121"/>
          <w:shd w:val="clear" w:color="auto" w:fill="FFFFFF"/>
          <w:lang w:val="uk-UA"/>
        </w:rPr>
        <w:t>29</w:t>
      </w:r>
      <w:r w:rsidR="00117BC5">
        <w:rPr>
          <w:rFonts w:cs="Times New Roman"/>
          <w:color w:val="212121"/>
          <w:shd w:val="clear" w:color="auto" w:fill="FFFFFF"/>
          <w:lang w:val="uk-UA"/>
        </w:rPr>
        <w:t>; </w:t>
      </w:r>
      <w:r w:rsidR="00DE4B7F">
        <w:rPr>
          <w:rFonts w:cs="Times New Roman"/>
          <w:color w:val="212121"/>
          <w:shd w:val="clear" w:color="auto" w:fill="FFFFFF"/>
          <w:lang w:val="uk-UA"/>
        </w:rPr>
        <w:t>83</w:t>
      </w:r>
      <w:r w:rsidRPr="00541EF0">
        <w:rPr>
          <w:rFonts w:cs="Times New Roman"/>
          <w:color w:val="212121"/>
          <w:shd w:val="clear" w:color="auto" w:fill="FFFFFF"/>
          <w:lang w:val="uk-UA"/>
        </w:rPr>
        <w:t>]</w:t>
      </w:r>
      <w:r w:rsidRPr="00541EF0">
        <w:rPr>
          <w:rFonts w:cs="Times New Roman"/>
          <w:lang w:val="uk-UA"/>
        </w:rPr>
        <w:t xml:space="preserve"> спрямовані на порівнювальний аналіз основних показників фізичного стану між військовослужбовця</w:t>
      </w:r>
      <w:r w:rsidR="00E476C7">
        <w:rPr>
          <w:rFonts w:cs="Times New Roman"/>
          <w:lang w:val="uk-UA"/>
        </w:rPr>
        <w:t xml:space="preserve">ми чоловічої та жіночої статі. </w:t>
      </w:r>
      <w:r w:rsidRPr="00541EF0">
        <w:rPr>
          <w:rFonts w:cs="Times New Roman"/>
          <w:color w:val="0D0D0D"/>
          <w:shd w:val="clear" w:color="auto" w:fill="FFFFFF"/>
          <w:lang w:val="uk-UA"/>
        </w:rPr>
        <w:t xml:space="preserve">Особливу увагу </w:t>
      </w:r>
      <w:r w:rsidRPr="00541EF0">
        <w:rPr>
          <w:rFonts w:cs="Times New Roman"/>
          <w:lang w:val="uk-UA"/>
        </w:rPr>
        <w:t>[</w:t>
      </w:r>
      <w:r w:rsidR="00DE4B7F">
        <w:rPr>
          <w:rFonts w:cs="Times New Roman"/>
          <w:lang w:val="uk-UA"/>
        </w:rPr>
        <w:t>29</w:t>
      </w:r>
      <w:r w:rsidR="00117BC5">
        <w:rPr>
          <w:rFonts w:cs="Times New Roman"/>
          <w:lang w:val="uk-UA"/>
        </w:rPr>
        <w:t>; </w:t>
      </w:r>
      <w:r w:rsidR="00DE4B7F">
        <w:rPr>
          <w:rFonts w:cs="Times New Roman"/>
          <w:lang w:val="uk-UA"/>
        </w:rPr>
        <w:t>83</w:t>
      </w:r>
      <w:r w:rsidRPr="00541EF0">
        <w:rPr>
          <w:rFonts w:cs="Times New Roman"/>
          <w:lang w:val="uk-UA"/>
        </w:rPr>
        <w:t xml:space="preserve">] </w:t>
      </w:r>
      <w:r w:rsidRPr="00541EF0">
        <w:rPr>
          <w:rFonts w:cs="Times New Roman"/>
          <w:color w:val="0D0D0D"/>
          <w:shd w:val="clear" w:color="auto" w:fill="FFFFFF"/>
          <w:lang w:val="uk-UA"/>
        </w:rPr>
        <w:t xml:space="preserve">у даних дослідженнях було приділено порівняльному аналізу антропометричних характеристик та показників кардіореспіраторної системи жінок, які проходили військову службу </w:t>
      </w:r>
      <w:r w:rsidR="00E476C7">
        <w:rPr>
          <w:rFonts w:cs="Times New Roman"/>
          <w:color w:val="0D0D0D"/>
          <w:shd w:val="clear" w:color="auto" w:fill="FFFFFF"/>
          <w:lang w:val="uk-UA"/>
        </w:rPr>
        <w:br/>
      </w:r>
      <w:r w:rsidRPr="00541EF0">
        <w:rPr>
          <w:rFonts w:cs="Times New Roman"/>
          <w:color w:val="0D0D0D"/>
          <w:shd w:val="clear" w:color="auto" w:fill="FFFFFF"/>
          <w:lang w:val="uk-UA"/>
        </w:rPr>
        <w:lastRenderedPageBreak/>
        <w:t xml:space="preserve">в Сухопутних військах  Сполучених Штатів Америки (США). </w:t>
      </w:r>
      <w:r w:rsidRPr="00541EF0">
        <w:rPr>
          <w:lang w:val="uk-UA"/>
        </w:rPr>
        <w:t xml:space="preserve">Отримані результати свідчать про суттєві відмінності у показниках морфо-функціонального стану жінок-військовослужбовців, а також про низький рівень фізичної підготовленості цієї категорії осіб, що призводить до високої частоти травм та бойових поранень, спричинених надмірними фізичними навантаженнями. </w:t>
      </w:r>
    </w:p>
    <w:p w14:paraId="7510A32C" w14:textId="0FE476B7" w:rsidR="00541EF0" w:rsidRPr="00541EF0" w:rsidRDefault="00541EF0" w:rsidP="00541EF0">
      <w:pPr>
        <w:spacing w:after="0" w:line="360" w:lineRule="auto"/>
        <w:ind w:firstLine="708"/>
        <w:jc w:val="both"/>
        <w:rPr>
          <w:lang w:val="uk-UA"/>
        </w:rPr>
      </w:pPr>
      <w:r w:rsidRPr="00541EF0">
        <w:rPr>
          <w:lang w:val="uk-UA"/>
        </w:rPr>
        <w:t>Результати епідеміологічних даних [</w:t>
      </w:r>
      <w:r w:rsidR="00521D94">
        <w:rPr>
          <w:lang w:val="uk-UA"/>
        </w:rPr>
        <w:t>19</w:t>
      </w:r>
      <w:r w:rsidRPr="00541EF0">
        <w:rPr>
          <w:lang w:val="uk-UA"/>
        </w:rPr>
        <w:t xml:space="preserve">] щодо отримання травм жінок-військовослужбовців в умовах військової підготовки доповнюють попередні результати підкреслюючи, що у жінок-військовослужбовців більша схильність до отримання травм опорно-рухового апарату порівняно </w:t>
      </w:r>
      <w:r w:rsidR="00AC5323">
        <w:rPr>
          <w:lang w:val="uk-UA"/>
        </w:rPr>
        <w:br/>
      </w:r>
      <w:r w:rsidRPr="00541EF0">
        <w:rPr>
          <w:lang w:val="uk-UA"/>
        </w:rPr>
        <w:t>з чоловіками. Така особливість пов'язана з рядом факторів, включаючи біологічні відмінності у структурі тканин та функціях опорно-рухового апарату. Проте, дослідження [</w:t>
      </w:r>
      <w:r w:rsidR="00521D94">
        <w:rPr>
          <w:lang w:val="uk-UA"/>
        </w:rPr>
        <w:t>6</w:t>
      </w:r>
      <w:r w:rsidR="00977B4D">
        <w:rPr>
          <w:lang w:val="uk-UA"/>
        </w:rPr>
        <w:t>7</w:t>
      </w:r>
      <w:r w:rsidRPr="00541EF0">
        <w:rPr>
          <w:lang w:val="uk-UA"/>
        </w:rPr>
        <w:t>] виявили, що, хоча жінки-військовослужбовці в середньому мають нижчу аеробну та м'язову продуктивність, ніж чоловіки, результати свідчать, що чоловіки та жінки з однаковою фізичною працездатністю мають однакову ймовірність отримати травми та бойові поранення. Аналіз наукової літератури також підтверджує наявність результатів, [</w:t>
      </w:r>
      <w:r w:rsidR="00F43075">
        <w:rPr>
          <w:lang w:val="uk-UA"/>
        </w:rPr>
        <w:t>9</w:t>
      </w:r>
      <w:r w:rsidR="00977B4D">
        <w:rPr>
          <w:lang w:val="uk-UA"/>
        </w:rPr>
        <w:t>5</w:t>
      </w:r>
      <w:r w:rsidRPr="00541EF0">
        <w:rPr>
          <w:lang w:val="uk-UA"/>
        </w:rPr>
        <w:t xml:space="preserve">], які вказують, що жінки-військовослужбовці </w:t>
      </w:r>
      <w:r w:rsidRPr="00541EF0">
        <w:rPr>
          <w:lang w:val="uk-UA" w:eastAsia="uk-UA"/>
        </w:rPr>
        <w:t xml:space="preserve">які пройшли елітну військову підготовку, а саме </w:t>
      </w:r>
      <w:r w:rsidRPr="00541EF0">
        <w:rPr>
          <w:lang w:val="uk-UA"/>
        </w:rPr>
        <w:t xml:space="preserve">курси підготовки RC та IOC </w:t>
      </w:r>
      <w:r w:rsidR="00B63259">
        <w:rPr>
          <w:lang w:val="uk-UA"/>
        </w:rPr>
        <w:br/>
      </w:r>
      <w:r w:rsidRPr="00541EF0">
        <w:rPr>
          <w:lang w:val="uk-UA"/>
        </w:rPr>
        <w:t xml:space="preserve">(RC - Regional Command, місцеве командування; IOC - International Operations Course, курс міжнародних операцій), характеризуються високими фізичними та фізіологічними показниками. Такі жінки-військовослужбовці мають високу аеробною потужністю, низький вміст жиру в організмі, високі показники м’язової маси ніж інші жінки, які проходять службу в армії, та жінки відповідного віку цивільного населення США. Варто також вказати не та, що аналіз концентрації гормонів у сироватці та SHBG (Sex Hormone-Binding Globulin) свідчить про те, що ці жінки-військовослужбовці є здоровими. Отримані результати дослідження підтверджують важливість спеціалізованих програм підготовки для жінок-військовослужбовців, які побудовані </w:t>
      </w:r>
      <w:r w:rsidR="00483F85">
        <w:rPr>
          <w:lang w:val="uk-UA"/>
        </w:rPr>
        <w:br/>
      </w:r>
      <w:r w:rsidRPr="00541EF0">
        <w:rPr>
          <w:lang w:val="uk-UA"/>
        </w:rPr>
        <w:lastRenderedPageBreak/>
        <w:t>з урахуванням особливостей морфо-функціонального стану, оскільки вони дозволяють досягати високих результатів у військово-професійні діяльності.</w:t>
      </w:r>
    </w:p>
    <w:p w14:paraId="1A50BAF5" w14:textId="06D46886" w:rsidR="00541EF0" w:rsidRPr="00541EF0" w:rsidRDefault="00541EF0" w:rsidP="00541EF0">
      <w:pPr>
        <w:spacing w:after="0" w:line="360" w:lineRule="auto"/>
        <w:ind w:firstLine="708"/>
        <w:jc w:val="both"/>
        <w:rPr>
          <w:lang w:val="uk-UA"/>
        </w:rPr>
      </w:pPr>
      <w:r w:rsidRPr="00541EF0">
        <w:rPr>
          <w:lang w:val="uk-UA"/>
        </w:rPr>
        <w:t>Колектив авторів [3] провів дослідження за участю військовослужбовців (12 чоловіків і 10 жінок), які під час</w:t>
      </w:r>
      <w:r w:rsidR="00B63259">
        <w:rPr>
          <w:lang w:val="uk-UA"/>
        </w:rPr>
        <w:t xml:space="preserve"> ходьби несли вантаж вагою 21-</w:t>
      </w:r>
      <w:r w:rsidRPr="00541EF0">
        <w:rPr>
          <w:lang w:val="uk-UA"/>
        </w:rPr>
        <w:t>43</w:t>
      </w:r>
      <w:r w:rsidR="00117BC5">
        <w:rPr>
          <w:lang w:val="uk-UA"/>
        </w:rPr>
        <w:t> </w:t>
      </w:r>
      <w:r w:rsidRPr="00541EF0">
        <w:rPr>
          <w:lang w:val="uk-UA"/>
        </w:rPr>
        <w:t>кг протягом 12,2 км зі швидкістю 4,9 км·год</w:t>
      </w:r>
      <w:r w:rsidRPr="00541EF0">
        <w:rPr>
          <w:vertAlign w:val="superscript"/>
          <w:lang w:val="uk-UA"/>
        </w:rPr>
        <w:t>-1</w:t>
      </w:r>
      <w:r w:rsidRPr="00541EF0">
        <w:rPr>
          <w:lang w:val="uk-UA"/>
        </w:rPr>
        <w:t xml:space="preserve">. Під час ходьби здійснювалися вимірювання точності і часу реакції за допомогою вербального тесту робочої пам'яті та двох спеціалізованих тестів (візуальний/аудіомоторний), щоб оцінити інгібіцію попередньої реакції. Дослідження показало, що когнітивні функції військовослужбовців можуть погіршуватись під час тривалого перенесення вантажів, особливо це проявляється у жінок-військовослужбовців. </w:t>
      </w:r>
    </w:p>
    <w:p w14:paraId="2621191B" w14:textId="2A29377A" w:rsidR="00541EF0" w:rsidRDefault="00541EF0" w:rsidP="00541EF0">
      <w:pPr>
        <w:spacing w:after="0" w:line="360" w:lineRule="auto"/>
        <w:ind w:firstLine="708"/>
        <w:jc w:val="both"/>
        <w:rPr>
          <w:lang w:val="uk-UA"/>
        </w:rPr>
      </w:pPr>
      <w:r w:rsidRPr="00541EF0">
        <w:rPr>
          <w:lang w:val="uk-UA"/>
        </w:rPr>
        <w:t>Розуміння функціональних особливостей організму та їх оптимізації, для забезпечення готовності до виконання військово-професійних обов'язків відіграють ключову роль в умовах професійної діяльності</w:t>
      </w:r>
      <w:r>
        <w:rPr>
          <w:lang w:val="uk-UA"/>
        </w:rPr>
        <w:t xml:space="preserve"> військовослужбовців</w:t>
      </w:r>
      <w:r w:rsidRPr="00541EF0">
        <w:rPr>
          <w:lang w:val="uk-UA"/>
        </w:rPr>
        <w:t>.</w:t>
      </w:r>
    </w:p>
    <w:p w14:paraId="69F7F51D" w14:textId="3056D1A6" w:rsidR="00541EF0" w:rsidRDefault="00541EF0" w:rsidP="00541EF0">
      <w:pPr>
        <w:spacing w:after="0" w:line="360" w:lineRule="auto"/>
        <w:ind w:firstLine="708"/>
        <w:jc w:val="both"/>
        <w:rPr>
          <w:rFonts w:eastAsia="Times New Roman" w:cs="Times New Roman"/>
          <w:szCs w:val="28"/>
          <w:lang w:val="uk-UA"/>
        </w:rPr>
      </w:pPr>
      <w:r w:rsidRPr="00541EF0">
        <w:rPr>
          <w:lang w:val="uk-UA"/>
        </w:rPr>
        <w:t xml:space="preserve">Аналіз кардіореспіраторної системи у жінок-військовослужбовців </w:t>
      </w:r>
      <w:r w:rsidR="00C16DFA">
        <w:rPr>
          <w:lang w:val="uk-UA"/>
        </w:rPr>
        <w:br/>
      </w:r>
      <w:r w:rsidRPr="00541EF0">
        <w:rPr>
          <w:lang w:val="uk-UA"/>
        </w:rPr>
        <w:t xml:space="preserve">в період правового режиму воєнного стану є важливим аспектом, який впливає на забезпечення загального рівня фізичної підготовленості. Результати  дослідження основних показників серцево-судинної і дихальної системи, проведеного на основі групи з 30 жінок-військовослужбовців представлені </w:t>
      </w:r>
      <w:r w:rsidR="00C16DFA">
        <w:rPr>
          <w:lang w:val="uk-UA"/>
        </w:rPr>
        <w:br/>
      </w:r>
      <w:r w:rsidRPr="00541EF0">
        <w:rPr>
          <w:lang w:val="uk-UA"/>
        </w:rPr>
        <w:t xml:space="preserve">в таблиці </w:t>
      </w:r>
      <w:r>
        <w:rPr>
          <w:lang w:val="uk-UA"/>
        </w:rPr>
        <w:t>3.3</w:t>
      </w:r>
      <w:r w:rsidRPr="00541EF0">
        <w:rPr>
          <w:lang w:val="uk-UA"/>
        </w:rPr>
        <w:t xml:space="preserve">. За медіаною показники частоти серцевих скорочень </w:t>
      </w:r>
      <w:r w:rsidR="00C16DFA">
        <w:rPr>
          <w:lang w:val="uk-UA"/>
        </w:rPr>
        <w:br/>
      </w:r>
      <w:r w:rsidRPr="00541EF0">
        <w:rPr>
          <w:lang w:val="uk-UA"/>
        </w:rPr>
        <w:t xml:space="preserve">у відносному стані спокою (ЧСС) складали 76,0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xml:space="preserve">, що відповідає віковим нормам, проте серед досліджуваних осіб були жінки </w:t>
      </w:r>
      <w:r w:rsidRPr="00541EF0">
        <w:rPr>
          <w:lang w:val="en-US"/>
        </w:rPr>
        <w:t>n</w:t>
      </w:r>
      <w:r w:rsidRPr="00541EF0">
        <w:rPr>
          <w:lang w:val="uk-UA"/>
        </w:rPr>
        <w:t xml:space="preserve">=2 (6,7%), у яких власні значення ЧСС знаходились у діапазонах, які перевищують 90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rFonts w:eastAsia="Times New Roman" w:cs="Times New Roman"/>
          <w:szCs w:val="28"/>
          <w:lang w:val="uk-UA"/>
        </w:rPr>
        <w:t xml:space="preserve">, </w:t>
      </w:r>
      <w:r w:rsidR="00C16DFA">
        <w:rPr>
          <w:rFonts w:eastAsia="Times New Roman" w:cs="Times New Roman"/>
          <w:szCs w:val="28"/>
          <w:lang w:val="uk-UA"/>
        </w:rPr>
        <w:br/>
      </w:r>
      <w:r w:rsidRPr="00541EF0">
        <w:rPr>
          <w:rFonts w:eastAsia="Times New Roman" w:cs="Times New Roman"/>
          <w:szCs w:val="28"/>
          <w:lang w:val="uk-UA"/>
        </w:rPr>
        <w:t>що може вказувати на наявність певних порушень.</w:t>
      </w:r>
    </w:p>
    <w:p w14:paraId="5DA3D042" w14:textId="77777777" w:rsidR="00CD20F4" w:rsidRPr="00541EF0" w:rsidRDefault="00CD20F4" w:rsidP="00CD20F4">
      <w:pPr>
        <w:spacing w:after="0" w:line="360" w:lineRule="auto"/>
        <w:ind w:firstLine="708"/>
        <w:jc w:val="both"/>
        <w:rPr>
          <w:lang w:val="uk-UA"/>
        </w:rPr>
      </w:pPr>
      <w:r w:rsidRPr="00541EF0">
        <w:rPr>
          <w:lang w:val="uk-UA"/>
        </w:rPr>
        <w:t xml:space="preserve">Також було виявлено, що за медіаною показники артеріального тиску у стані відносного спокою у досліджуваних жінок-військовослужбовців відповідали нормі, однак у деяких випадках спостерігалися значення, які можуть вказувати на певні дисфункції, так, максимальне значення артеріального тиску систолічного та діастолічного у стані спокою досягав </w:t>
      </w:r>
      <w:r>
        <w:rPr>
          <w:lang w:val="uk-UA"/>
        </w:rPr>
        <w:br/>
      </w:r>
      <w:r w:rsidRPr="00541EF0">
        <w:rPr>
          <w:lang w:val="uk-UA"/>
        </w:rPr>
        <w:t>149 мм.рт.ст., та 96 мм.рт.ст. відповідно, що може бути ознакою артеріальної гіпертензії.</w:t>
      </w:r>
    </w:p>
    <w:p w14:paraId="1E2322D4" w14:textId="61AEB43D" w:rsidR="00541EF0" w:rsidRPr="00541EF0" w:rsidRDefault="00541EF0" w:rsidP="00541EF0">
      <w:pPr>
        <w:spacing w:after="0" w:line="360" w:lineRule="auto"/>
        <w:ind w:firstLine="708"/>
        <w:jc w:val="right"/>
        <w:rPr>
          <w:rFonts w:eastAsia="Times New Roman" w:cs="Times New Roman"/>
          <w:i/>
          <w:iCs/>
          <w:szCs w:val="28"/>
          <w:lang w:val="uk-UA"/>
        </w:rPr>
      </w:pPr>
      <w:r w:rsidRPr="00541EF0">
        <w:rPr>
          <w:rFonts w:eastAsia="Times New Roman" w:cs="Times New Roman"/>
          <w:i/>
          <w:iCs/>
          <w:szCs w:val="28"/>
          <w:lang w:val="uk-UA"/>
        </w:rPr>
        <w:lastRenderedPageBreak/>
        <w:t>Таблиця 3.3</w:t>
      </w:r>
    </w:p>
    <w:p w14:paraId="6883589D" w14:textId="66B865FA" w:rsidR="00541EF0" w:rsidRPr="00541EF0" w:rsidRDefault="00541EF0" w:rsidP="00541EF0">
      <w:pPr>
        <w:widowControl w:val="0"/>
        <w:spacing w:after="0" w:line="360" w:lineRule="auto"/>
        <w:ind w:firstLine="708"/>
        <w:jc w:val="center"/>
        <w:outlineLvl w:val="0"/>
        <w:rPr>
          <w:rFonts w:cs="Times New Roman"/>
          <w:b/>
          <w:szCs w:val="28"/>
          <w:lang w:val="uk-UA"/>
        </w:rPr>
      </w:pPr>
      <w:r w:rsidRPr="00541EF0">
        <w:rPr>
          <w:rFonts w:cs="Times New Roman"/>
          <w:b/>
          <w:szCs w:val="28"/>
          <w:lang w:val="uk-UA"/>
        </w:rPr>
        <w:t>Групові показники функціонального стану кардіореспіраторної системи жінок-військовослужбовців, (</w:t>
      </w:r>
      <w:r w:rsidRPr="00541EF0">
        <w:rPr>
          <w:rFonts w:cs="Times New Roman"/>
          <w:b/>
          <w:szCs w:val="28"/>
          <w:lang w:val="en-US"/>
        </w:rPr>
        <w:t>n</w:t>
      </w:r>
      <w:r w:rsidRPr="00541EF0">
        <w:rPr>
          <w:rFonts w:cs="Times New Roman"/>
          <w:b/>
          <w:szCs w:val="28"/>
          <w:lang w:val="uk-UA"/>
        </w:rPr>
        <w:t>=30)</w:t>
      </w:r>
    </w:p>
    <w:tbl>
      <w:tblPr>
        <w:tblStyle w:val="10"/>
        <w:tblW w:w="0" w:type="auto"/>
        <w:tblLook w:val="04A0" w:firstRow="1" w:lastRow="0" w:firstColumn="1" w:lastColumn="0" w:noHBand="0" w:noVBand="1"/>
      </w:tblPr>
      <w:tblGrid>
        <w:gridCol w:w="4248"/>
        <w:gridCol w:w="850"/>
        <w:gridCol w:w="851"/>
        <w:gridCol w:w="850"/>
        <w:gridCol w:w="851"/>
        <w:gridCol w:w="850"/>
        <w:gridCol w:w="844"/>
      </w:tblGrid>
      <w:tr w:rsidR="00541EF0" w:rsidRPr="00541EF0" w14:paraId="375EFE77" w14:textId="77777777" w:rsidTr="00A931D2">
        <w:trPr>
          <w:trHeight w:val="360"/>
        </w:trPr>
        <w:tc>
          <w:tcPr>
            <w:tcW w:w="4248" w:type="dxa"/>
            <w:vMerge w:val="restart"/>
          </w:tcPr>
          <w:p w14:paraId="11EB5B46"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Досліджувані показники</w:t>
            </w:r>
          </w:p>
          <w:p w14:paraId="0D1956E9" w14:textId="77777777" w:rsidR="00541EF0" w:rsidRPr="00541EF0" w:rsidRDefault="00541EF0" w:rsidP="00541EF0">
            <w:pPr>
              <w:jc w:val="both"/>
              <w:rPr>
                <w:rFonts w:cs="Times New Roman"/>
                <w:sz w:val="24"/>
                <w:szCs w:val="24"/>
                <w:lang w:val="uk-UA"/>
              </w:rPr>
            </w:pPr>
          </w:p>
        </w:tc>
        <w:tc>
          <w:tcPr>
            <w:tcW w:w="5096" w:type="dxa"/>
            <w:gridSpan w:val="6"/>
          </w:tcPr>
          <w:p w14:paraId="2027F141" w14:textId="77777777" w:rsidR="00541EF0" w:rsidRPr="00541EF0" w:rsidRDefault="00541EF0" w:rsidP="00541EF0">
            <w:pPr>
              <w:jc w:val="center"/>
              <w:rPr>
                <w:rFonts w:cs="Times New Roman"/>
                <w:sz w:val="24"/>
                <w:szCs w:val="24"/>
                <w:lang w:val="uk-UA"/>
              </w:rPr>
            </w:pPr>
            <w:r w:rsidRPr="00541EF0">
              <w:rPr>
                <w:rFonts w:cs="Times New Roman"/>
                <w:sz w:val="24"/>
                <w:szCs w:val="24"/>
                <w:lang w:val="uk-UA"/>
              </w:rPr>
              <w:t>Статистичні характеристики</w:t>
            </w:r>
          </w:p>
        </w:tc>
      </w:tr>
      <w:tr w:rsidR="00541EF0" w:rsidRPr="00541EF0" w14:paraId="7FFB75F3" w14:textId="77777777" w:rsidTr="00A931D2">
        <w:trPr>
          <w:trHeight w:val="276"/>
        </w:trPr>
        <w:tc>
          <w:tcPr>
            <w:tcW w:w="4248" w:type="dxa"/>
            <w:vMerge/>
          </w:tcPr>
          <w:p w14:paraId="5254E961" w14:textId="77777777" w:rsidR="00541EF0" w:rsidRPr="00541EF0" w:rsidRDefault="00541EF0" w:rsidP="00541EF0">
            <w:pPr>
              <w:jc w:val="both"/>
              <w:rPr>
                <w:rFonts w:cs="Times New Roman"/>
                <w:sz w:val="24"/>
                <w:szCs w:val="24"/>
                <w:lang w:val="uk-UA"/>
              </w:rPr>
            </w:pPr>
          </w:p>
        </w:tc>
        <w:tc>
          <w:tcPr>
            <w:tcW w:w="850" w:type="dxa"/>
            <w:vAlign w:val="center"/>
          </w:tcPr>
          <w:p w14:paraId="1E8A1963" w14:textId="77777777" w:rsidR="00541EF0" w:rsidRPr="00541EF0" w:rsidRDefault="00541EF0" w:rsidP="00541EF0">
            <w:pPr>
              <w:jc w:val="center"/>
              <w:rPr>
                <w:rFonts w:cs="Times New Roman"/>
                <w:sz w:val="24"/>
                <w:szCs w:val="24"/>
                <w:lang w:val="uk-UA"/>
              </w:rPr>
            </w:pPr>
            <w:r w:rsidRPr="00541EF0">
              <w:rPr>
                <w:rFonts w:eastAsia="Calibri" w:cs="Times New Roman"/>
                <w:sz w:val="24"/>
                <w:szCs w:val="24"/>
                <w:lang w:val="uk-UA"/>
              </w:rPr>
              <w:t xml:space="preserve">Ме </w:t>
            </w:r>
          </w:p>
        </w:tc>
        <w:tc>
          <w:tcPr>
            <w:tcW w:w="851" w:type="dxa"/>
            <w:vAlign w:val="center"/>
          </w:tcPr>
          <w:p w14:paraId="32FCBB10" w14:textId="77777777" w:rsidR="00541EF0" w:rsidRPr="00541EF0" w:rsidRDefault="00541EF0" w:rsidP="00541EF0">
            <w:pPr>
              <w:jc w:val="center"/>
              <w:rPr>
                <w:rFonts w:cs="Times New Roman"/>
                <w:sz w:val="24"/>
                <w:szCs w:val="24"/>
                <w:lang w:val="uk-UA"/>
              </w:rPr>
            </w:pPr>
            <w:r w:rsidRPr="00541EF0">
              <w:rPr>
                <w:rFonts w:eastAsia="Calibri" w:cs="Times New Roman"/>
                <w:sz w:val="24"/>
                <w:szCs w:val="24"/>
                <w:lang w:val="uk-UA"/>
              </w:rPr>
              <w:t>25 %</w:t>
            </w:r>
          </w:p>
        </w:tc>
        <w:tc>
          <w:tcPr>
            <w:tcW w:w="850" w:type="dxa"/>
            <w:vAlign w:val="center"/>
          </w:tcPr>
          <w:p w14:paraId="24A13552" w14:textId="77777777" w:rsidR="00541EF0" w:rsidRPr="00541EF0" w:rsidRDefault="00541EF0" w:rsidP="00541EF0">
            <w:pPr>
              <w:jc w:val="center"/>
              <w:rPr>
                <w:rFonts w:cs="Times New Roman"/>
                <w:sz w:val="24"/>
                <w:szCs w:val="24"/>
                <w:lang w:val="uk-UA"/>
              </w:rPr>
            </w:pPr>
            <w:r w:rsidRPr="00541EF0">
              <w:rPr>
                <w:rFonts w:cs="Times New Roman"/>
                <w:sz w:val="24"/>
                <w:szCs w:val="24"/>
                <w:lang w:val="uk-UA"/>
              </w:rPr>
              <w:t>75 %</w:t>
            </w:r>
          </w:p>
        </w:tc>
        <w:tc>
          <w:tcPr>
            <w:tcW w:w="851" w:type="dxa"/>
          </w:tcPr>
          <w:p w14:paraId="578762D4" w14:textId="77777777" w:rsidR="00541EF0" w:rsidRPr="00541EF0" w:rsidRDefault="00541EF0" w:rsidP="00541EF0">
            <w:pPr>
              <w:jc w:val="center"/>
              <w:rPr>
                <w:rFonts w:cs="Times New Roman"/>
                <w:sz w:val="24"/>
                <w:szCs w:val="24"/>
                <w:lang w:val="en-US"/>
              </w:rPr>
            </w:pPr>
            <w:bookmarkStart w:id="14" w:name="_Hlk129551725"/>
            <w:r w:rsidRPr="00541EF0">
              <w:rPr>
                <w:rFonts w:cs="Times New Roman"/>
                <w:sz w:val="24"/>
                <w:szCs w:val="24"/>
                <w:lang w:val="en-US"/>
              </w:rPr>
              <w:t>Min.</w:t>
            </w:r>
            <w:bookmarkEnd w:id="14"/>
          </w:p>
        </w:tc>
        <w:tc>
          <w:tcPr>
            <w:tcW w:w="850" w:type="dxa"/>
          </w:tcPr>
          <w:p w14:paraId="7FE74943" w14:textId="77777777" w:rsidR="00541EF0" w:rsidRPr="00541EF0" w:rsidRDefault="00541EF0" w:rsidP="00541EF0">
            <w:pPr>
              <w:jc w:val="center"/>
              <w:rPr>
                <w:rFonts w:cs="Times New Roman"/>
                <w:sz w:val="24"/>
                <w:szCs w:val="24"/>
                <w:lang w:val="en-US"/>
              </w:rPr>
            </w:pPr>
            <w:r w:rsidRPr="00541EF0">
              <w:rPr>
                <w:rFonts w:cs="Times New Roman"/>
                <w:sz w:val="24"/>
                <w:szCs w:val="24"/>
                <w:lang w:val="en-US"/>
              </w:rPr>
              <w:t>Max.</w:t>
            </w:r>
          </w:p>
        </w:tc>
        <w:tc>
          <w:tcPr>
            <w:tcW w:w="844" w:type="dxa"/>
          </w:tcPr>
          <w:p w14:paraId="66F27EE8" w14:textId="77777777" w:rsidR="00541EF0" w:rsidRPr="00541EF0" w:rsidRDefault="00541EF0" w:rsidP="00541EF0">
            <w:pPr>
              <w:jc w:val="center"/>
              <w:rPr>
                <w:rFonts w:cs="Times New Roman"/>
                <w:sz w:val="24"/>
                <w:szCs w:val="24"/>
                <w:lang w:val="uk-UA"/>
              </w:rPr>
            </w:pPr>
            <w:r w:rsidRPr="00541EF0">
              <w:rPr>
                <w:rFonts w:cs="Times New Roman"/>
                <w:sz w:val="24"/>
                <w:szCs w:val="24"/>
                <w:lang w:val="en-US"/>
              </w:rPr>
              <w:t>V</w:t>
            </w:r>
            <w:r w:rsidRPr="00541EF0">
              <w:rPr>
                <w:rFonts w:cs="Times New Roman"/>
                <w:sz w:val="24"/>
                <w:szCs w:val="24"/>
                <w:lang w:val="uk-UA"/>
              </w:rPr>
              <w:t>, %</w:t>
            </w:r>
          </w:p>
        </w:tc>
      </w:tr>
      <w:tr w:rsidR="00541EF0" w:rsidRPr="00541EF0" w14:paraId="0629CAB7" w14:textId="77777777" w:rsidTr="00A931D2">
        <w:tc>
          <w:tcPr>
            <w:tcW w:w="4248" w:type="dxa"/>
            <w:shd w:val="clear" w:color="auto" w:fill="auto"/>
          </w:tcPr>
          <w:p w14:paraId="6CE8EC27" w14:textId="77777777" w:rsidR="00541EF0" w:rsidRPr="00541EF0" w:rsidRDefault="00541EF0" w:rsidP="00541EF0">
            <w:pPr>
              <w:jc w:val="both"/>
              <w:rPr>
                <w:rFonts w:cs="Times New Roman"/>
                <w:sz w:val="24"/>
                <w:szCs w:val="24"/>
                <w:lang w:val="uk-UA"/>
              </w:rPr>
            </w:pPr>
            <w:r w:rsidRPr="00541EF0">
              <w:rPr>
                <w:rFonts w:eastAsia="Times New Roman" w:cs="Times New Roman"/>
                <w:color w:val="000000"/>
                <w:sz w:val="24"/>
                <w:szCs w:val="24"/>
                <w:lang w:val="uk-UA" w:eastAsia="ru-RU"/>
              </w:rPr>
              <w:t xml:space="preserve">ЧСС у стані відн. спокою, </w:t>
            </w:r>
            <w:r w:rsidRPr="00541EF0">
              <w:rPr>
                <w:rFonts w:eastAsia="Times New Roman" w:cs="Times New Roman"/>
                <w:sz w:val="24"/>
                <w:szCs w:val="24"/>
                <w:lang w:val="uk-UA"/>
              </w:rPr>
              <w:t>уд·хв.</w:t>
            </w:r>
            <w:r w:rsidRPr="00541EF0">
              <w:rPr>
                <w:rFonts w:eastAsia="Times New Roman" w:cs="Times New Roman"/>
                <w:sz w:val="24"/>
                <w:szCs w:val="24"/>
                <w:vertAlign w:val="superscript"/>
                <w:lang w:val="uk-UA"/>
              </w:rPr>
              <w:t>-1</w:t>
            </w:r>
          </w:p>
        </w:tc>
        <w:tc>
          <w:tcPr>
            <w:tcW w:w="850" w:type="dxa"/>
            <w:shd w:val="clear" w:color="auto" w:fill="auto"/>
            <w:vAlign w:val="center"/>
          </w:tcPr>
          <w:p w14:paraId="3EB87E3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76,0</w:t>
            </w:r>
          </w:p>
        </w:tc>
        <w:tc>
          <w:tcPr>
            <w:tcW w:w="851" w:type="dxa"/>
            <w:shd w:val="clear" w:color="auto" w:fill="auto"/>
            <w:vAlign w:val="center"/>
          </w:tcPr>
          <w:p w14:paraId="46CDF88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71,0</w:t>
            </w:r>
          </w:p>
        </w:tc>
        <w:tc>
          <w:tcPr>
            <w:tcW w:w="850" w:type="dxa"/>
            <w:shd w:val="clear" w:color="auto" w:fill="auto"/>
            <w:vAlign w:val="center"/>
          </w:tcPr>
          <w:p w14:paraId="66C49EB2"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78,0</w:t>
            </w:r>
          </w:p>
        </w:tc>
        <w:tc>
          <w:tcPr>
            <w:tcW w:w="851" w:type="dxa"/>
            <w:shd w:val="clear" w:color="auto" w:fill="auto"/>
            <w:vAlign w:val="center"/>
          </w:tcPr>
          <w:p w14:paraId="20090754"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63,0</w:t>
            </w:r>
          </w:p>
        </w:tc>
        <w:tc>
          <w:tcPr>
            <w:tcW w:w="850" w:type="dxa"/>
            <w:shd w:val="clear" w:color="auto" w:fill="auto"/>
            <w:vAlign w:val="center"/>
          </w:tcPr>
          <w:p w14:paraId="156AF43D"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91,0</w:t>
            </w:r>
          </w:p>
        </w:tc>
        <w:tc>
          <w:tcPr>
            <w:tcW w:w="844" w:type="dxa"/>
            <w:shd w:val="clear" w:color="auto" w:fill="auto"/>
            <w:vAlign w:val="center"/>
          </w:tcPr>
          <w:p w14:paraId="43289004"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10,8</w:t>
            </w:r>
          </w:p>
        </w:tc>
      </w:tr>
      <w:tr w:rsidR="00541EF0" w:rsidRPr="00541EF0" w14:paraId="7115BC93" w14:textId="77777777" w:rsidTr="00A931D2">
        <w:tc>
          <w:tcPr>
            <w:tcW w:w="4248" w:type="dxa"/>
          </w:tcPr>
          <w:p w14:paraId="0C52791E" w14:textId="77777777" w:rsidR="00541EF0" w:rsidRPr="00541EF0" w:rsidRDefault="00541EF0" w:rsidP="00541EF0">
            <w:pPr>
              <w:jc w:val="both"/>
              <w:rPr>
                <w:rFonts w:cs="Times New Roman"/>
                <w:sz w:val="24"/>
                <w:szCs w:val="24"/>
                <w:lang w:val="uk-UA"/>
              </w:rPr>
            </w:pPr>
            <w:r w:rsidRPr="00541EF0">
              <w:rPr>
                <w:rFonts w:eastAsia="Times New Roman" w:cs="Times New Roman"/>
                <w:color w:val="000000"/>
                <w:sz w:val="24"/>
                <w:szCs w:val="24"/>
                <w:lang w:val="uk-UA" w:eastAsia="ru-RU"/>
              </w:rPr>
              <w:t>АТсист у стані відн. спокою,</w:t>
            </w:r>
            <w:r w:rsidRPr="00541EF0">
              <w:rPr>
                <w:rFonts w:cs="Times New Roman"/>
                <w:sz w:val="24"/>
                <w:szCs w:val="24"/>
                <w:lang w:val="uk-UA"/>
              </w:rPr>
              <w:t xml:space="preserve"> мм.рт.ст.</w:t>
            </w:r>
          </w:p>
        </w:tc>
        <w:tc>
          <w:tcPr>
            <w:tcW w:w="850" w:type="dxa"/>
            <w:shd w:val="clear" w:color="auto" w:fill="auto"/>
            <w:vAlign w:val="center"/>
          </w:tcPr>
          <w:p w14:paraId="52FD34EF"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127,0</w:t>
            </w:r>
          </w:p>
        </w:tc>
        <w:tc>
          <w:tcPr>
            <w:tcW w:w="851" w:type="dxa"/>
            <w:shd w:val="clear" w:color="auto" w:fill="auto"/>
            <w:vAlign w:val="center"/>
          </w:tcPr>
          <w:p w14:paraId="56E4A823"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123,0</w:t>
            </w:r>
          </w:p>
        </w:tc>
        <w:tc>
          <w:tcPr>
            <w:tcW w:w="850" w:type="dxa"/>
            <w:shd w:val="clear" w:color="auto" w:fill="auto"/>
            <w:vAlign w:val="center"/>
          </w:tcPr>
          <w:p w14:paraId="1D133576"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135,0</w:t>
            </w:r>
          </w:p>
        </w:tc>
        <w:tc>
          <w:tcPr>
            <w:tcW w:w="851" w:type="dxa"/>
            <w:shd w:val="clear" w:color="auto" w:fill="auto"/>
            <w:vAlign w:val="center"/>
          </w:tcPr>
          <w:p w14:paraId="04F6B52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116,0</w:t>
            </w:r>
          </w:p>
        </w:tc>
        <w:tc>
          <w:tcPr>
            <w:tcW w:w="850" w:type="dxa"/>
            <w:shd w:val="clear" w:color="auto" w:fill="auto"/>
            <w:vAlign w:val="center"/>
          </w:tcPr>
          <w:p w14:paraId="079159DD"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149,0</w:t>
            </w:r>
          </w:p>
        </w:tc>
        <w:tc>
          <w:tcPr>
            <w:tcW w:w="844" w:type="dxa"/>
            <w:shd w:val="clear" w:color="auto" w:fill="auto"/>
            <w:vAlign w:val="center"/>
          </w:tcPr>
          <w:p w14:paraId="6E3136F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7,0</w:t>
            </w:r>
          </w:p>
        </w:tc>
      </w:tr>
      <w:tr w:rsidR="00541EF0" w:rsidRPr="00541EF0" w14:paraId="256BAA95" w14:textId="77777777" w:rsidTr="00A931D2">
        <w:tc>
          <w:tcPr>
            <w:tcW w:w="4248" w:type="dxa"/>
          </w:tcPr>
          <w:p w14:paraId="69F04B83" w14:textId="77777777" w:rsidR="00541EF0" w:rsidRPr="00541EF0" w:rsidRDefault="00541EF0" w:rsidP="00541EF0">
            <w:pPr>
              <w:jc w:val="both"/>
              <w:rPr>
                <w:rFonts w:cs="Times New Roman"/>
                <w:color w:val="000000"/>
                <w:sz w:val="24"/>
                <w:szCs w:val="24"/>
                <w:lang w:val="uk-UA"/>
              </w:rPr>
            </w:pPr>
            <w:r w:rsidRPr="00541EF0">
              <w:rPr>
                <w:rFonts w:eastAsia="Times New Roman" w:cs="Times New Roman"/>
                <w:color w:val="000000"/>
                <w:sz w:val="24"/>
                <w:szCs w:val="24"/>
                <w:lang w:val="uk-UA" w:eastAsia="ru-RU"/>
              </w:rPr>
              <w:t>АТдіаст у стані відн. спокою,</w:t>
            </w:r>
            <w:r w:rsidRPr="00541EF0">
              <w:rPr>
                <w:rFonts w:cs="Times New Roman"/>
                <w:sz w:val="24"/>
                <w:szCs w:val="24"/>
                <w:lang w:val="uk-UA"/>
              </w:rPr>
              <w:t xml:space="preserve"> мм.рт.ст.</w:t>
            </w:r>
          </w:p>
        </w:tc>
        <w:tc>
          <w:tcPr>
            <w:tcW w:w="850" w:type="dxa"/>
            <w:shd w:val="clear" w:color="auto" w:fill="auto"/>
            <w:vAlign w:val="center"/>
          </w:tcPr>
          <w:p w14:paraId="428DC106"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81,0</w:t>
            </w:r>
          </w:p>
        </w:tc>
        <w:tc>
          <w:tcPr>
            <w:tcW w:w="851" w:type="dxa"/>
            <w:shd w:val="clear" w:color="auto" w:fill="auto"/>
            <w:vAlign w:val="center"/>
          </w:tcPr>
          <w:p w14:paraId="5332D440"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78,0</w:t>
            </w:r>
          </w:p>
        </w:tc>
        <w:tc>
          <w:tcPr>
            <w:tcW w:w="850" w:type="dxa"/>
            <w:shd w:val="clear" w:color="auto" w:fill="auto"/>
            <w:vAlign w:val="center"/>
          </w:tcPr>
          <w:p w14:paraId="6005899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86,0</w:t>
            </w:r>
          </w:p>
        </w:tc>
        <w:tc>
          <w:tcPr>
            <w:tcW w:w="851" w:type="dxa"/>
            <w:shd w:val="clear" w:color="auto" w:fill="auto"/>
            <w:vAlign w:val="center"/>
          </w:tcPr>
          <w:p w14:paraId="4F7D6197"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71,0</w:t>
            </w:r>
          </w:p>
        </w:tc>
        <w:tc>
          <w:tcPr>
            <w:tcW w:w="850" w:type="dxa"/>
            <w:shd w:val="clear" w:color="auto" w:fill="auto"/>
            <w:vAlign w:val="center"/>
          </w:tcPr>
          <w:p w14:paraId="1815CCF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96,0</w:t>
            </w:r>
          </w:p>
        </w:tc>
        <w:tc>
          <w:tcPr>
            <w:tcW w:w="844" w:type="dxa"/>
            <w:shd w:val="clear" w:color="auto" w:fill="auto"/>
            <w:vAlign w:val="center"/>
          </w:tcPr>
          <w:p w14:paraId="1765549C"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8,2</w:t>
            </w:r>
          </w:p>
        </w:tc>
      </w:tr>
      <w:tr w:rsidR="00541EF0" w:rsidRPr="00541EF0" w14:paraId="192310AF" w14:textId="77777777" w:rsidTr="00A931D2">
        <w:tc>
          <w:tcPr>
            <w:tcW w:w="4248" w:type="dxa"/>
            <w:shd w:val="clear" w:color="auto" w:fill="auto"/>
          </w:tcPr>
          <w:p w14:paraId="2E7BDBAA" w14:textId="77777777" w:rsidR="00541EF0" w:rsidRPr="00541EF0" w:rsidRDefault="00541EF0" w:rsidP="00541EF0">
            <w:pPr>
              <w:jc w:val="both"/>
              <w:rPr>
                <w:rFonts w:cs="Times New Roman"/>
                <w:sz w:val="24"/>
                <w:szCs w:val="24"/>
                <w:lang w:val="uk-UA"/>
              </w:rPr>
            </w:pPr>
            <w:r w:rsidRPr="00541EF0">
              <w:rPr>
                <w:rFonts w:eastAsia="Times New Roman" w:cs="Times New Roman"/>
                <w:color w:val="000000"/>
                <w:sz w:val="24"/>
                <w:szCs w:val="24"/>
                <w:lang w:val="uk-UA" w:eastAsia="ru-RU"/>
              </w:rPr>
              <w:t>ЖЄЛ, л</w:t>
            </w:r>
          </w:p>
        </w:tc>
        <w:tc>
          <w:tcPr>
            <w:tcW w:w="850" w:type="dxa"/>
            <w:shd w:val="clear" w:color="auto" w:fill="auto"/>
            <w:vAlign w:val="center"/>
          </w:tcPr>
          <w:p w14:paraId="60A6D1D0"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2,9</w:t>
            </w:r>
          </w:p>
        </w:tc>
        <w:tc>
          <w:tcPr>
            <w:tcW w:w="851" w:type="dxa"/>
            <w:shd w:val="clear" w:color="auto" w:fill="auto"/>
            <w:vAlign w:val="center"/>
          </w:tcPr>
          <w:p w14:paraId="7ACBF638"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2,5</w:t>
            </w:r>
          </w:p>
        </w:tc>
        <w:tc>
          <w:tcPr>
            <w:tcW w:w="850" w:type="dxa"/>
            <w:shd w:val="clear" w:color="auto" w:fill="auto"/>
            <w:vAlign w:val="center"/>
          </w:tcPr>
          <w:p w14:paraId="7DB1C47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3,4</w:t>
            </w:r>
          </w:p>
        </w:tc>
        <w:tc>
          <w:tcPr>
            <w:tcW w:w="851" w:type="dxa"/>
            <w:shd w:val="clear" w:color="auto" w:fill="auto"/>
            <w:vAlign w:val="center"/>
          </w:tcPr>
          <w:p w14:paraId="27CC033F"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1,9</w:t>
            </w:r>
          </w:p>
        </w:tc>
        <w:tc>
          <w:tcPr>
            <w:tcW w:w="850" w:type="dxa"/>
            <w:shd w:val="clear" w:color="auto" w:fill="auto"/>
            <w:vAlign w:val="center"/>
          </w:tcPr>
          <w:p w14:paraId="58A549E6"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3,6</w:t>
            </w:r>
          </w:p>
        </w:tc>
        <w:tc>
          <w:tcPr>
            <w:tcW w:w="844" w:type="dxa"/>
            <w:shd w:val="clear" w:color="auto" w:fill="auto"/>
            <w:vAlign w:val="center"/>
          </w:tcPr>
          <w:p w14:paraId="5810D75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19,8</w:t>
            </w:r>
          </w:p>
        </w:tc>
      </w:tr>
      <w:tr w:rsidR="00541EF0" w:rsidRPr="00541EF0" w14:paraId="4749ACB1" w14:textId="77777777" w:rsidTr="00A931D2">
        <w:tc>
          <w:tcPr>
            <w:tcW w:w="4248" w:type="dxa"/>
            <w:shd w:val="clear" w:color="auto" w:fill="auto"/>
          </w:tcPr>
          <w:p w14:paraId="7143D3C0"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Проба Штанге, с</w:t>
            </w:r>
          </w:p>
        </w:tc>
        <w:tc>
          <w:tcPr>
            <w:tcW w:w="850" w:type="dxa"/>
            <w:shd w:val="clear" w:color="auto" w:fill="auto"/>
            <w:vAlign w:val="center"/>
          </w:tcPr>
          <w:p w14:paraId="521F663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47,0</w:t>
            </w:r>
          </w:p>
        </w:tc>
        <w:tc>
          <w:tcPr>
            <w:tcW w:w="851" w:type="dxa"/>
            <w:shd w:val="clear" w:color="auto" w:fill="auto"/>
            <w:vAlign w:val="center"/>
          </w:tcPr>
          <w:p w14:paraId="19A0EA08"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38,0</w:t>
            </w:r>
          </w:p>
        </w:tc>
        <w:tc>
          <w:tcPr>
            <w:tcW w:w="850" w:type="dxa"/>
            <w:shd w:val="clear" w:color="auto" w:fill="auto"/>
            <w:vAlign w:val="center"/>
          </w:tcPr>
          <w:p w14:paraId="4D3EE22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51,0</w:t>
            </w:r>
          </w:p>
        </w:tc>
        <w:tc>
          <w:tcPr>
            <w:tcW w:w="851" w:type="dxa"/>
            <w:shd w:val="clear" w:color="auto" w:fill="auto"/>
            <w:vAlign w:val="center"/>
          </w:tcPr>
          <w:p w14:paraId="00773403"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27,0</w:t>
            </w:r>
          </w:p>
        </w:tc>
        <w:tc>
          <w:tcPr>
            <w:tcW w:w="850" w:type="dxa"/>
            <w:shd w:val="clear" w:color="auto" w:fill="auto"/>
            <w:vAlign w:val="center"/>
          </w:tcPr>
          <w:p w14:paraId="781306E4"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69,0</w:t>
            </w:r>
          </w:p>
        </w:tc>
        <w:tc>
          <w:tcPr>
            <w:tcW w:w="844" w:type="dxa"/>
            <w:shd w:val="clear" w:color="auto" w:fill="auto"/>
            <w:vAlign w:val="center"/>
          </w:tcPr>
          <w:p w14:paraId="0CFC54B0"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25,0</w:t>
            </w:r>
          </w:p>
        </w:tc>
      </w:tr>
      <w:tr w:rsidR="00541EF0" w:rsidRPr="00541EF0" w14:paraId="24695F52" w14:textId="77777777" w:rsidTr="00A931D2">
        <w:tc>
          <w:tcPr>
            <w:tcW w:w="4248" w:type="dxa"/>
            <w:shd w:val="clear" w:color="auto" w:fill="auto"/>
          </w:tcPr>
          <w:p w14:paraId="7072EA73"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Проба Генча, с</w:t>
            </w:r>
          </w:p>
        </w:tc>
        <w:tc>
          <w:tcPr>
            <w:tcW w:w="850" w:type="dxa"/>
            <w:shd w:val="clear" w:color="auto" w:fill="auto"/>
            <w:vAlign w:val="center"/>
          </w:tcPr>
          <w:p w14:paraId="03992A0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26,0</w:t>
            </w:r>
          </w:p>
        </w:tc>
        <w:tc>
          <w:tcPr>
            <w:tcW w:w="851" w:type="dxa"/>
            <w:shd w:val="clear" w:color="auto" w:fill="auto"/>
            <w:vAlign w:val="center"/>
          </w:tcPr>
          <w:p w14:paraId="25EEFA5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23,0</w:t>
            </w:r>
          </w:p>
        </w:tc>
        <w:tc>
          <w:tcPr>
            <w:tcW w:w="850" w:type="dxa"/>
            <w:shd w:val="clear" w:color="auto" w:fill="auto"/>
            <w:vAlign w:val="center"/>
          </w:tcPr>
          <w:p w14:paraId="5C065EE7"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30,0</w:t>
            </w:r>
          </w:p>
        </w:tc>
        <w:tc>
          <w:tcPr>
            <w:tcW w:w="851" w:type="dxa"/>
            <w:shd w:val="clear" w:color="auto" w:fill="auto"/>
            <w:vAlign w:val="center"/>
          </w:tcPr>
          <w:p w14:paraId="7B739D74"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18,0</w:t>
            </w:r>
          </w:p>
        </w:tc>
        <w:tc>
          <w:tcPr>
            <w:tcW w:w="850" w:type="dxa"/>
            <w:shd w:val="clear" w:color="auto" w:fill="auto"/>
            <w:vAlign w:val="center"/>
          </w:tcPr>
          <w:p w14:paraId="1D6C6DA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30,0</w:t>
            </w:r>
          </w:p>
        </w:tc>
        <w:tc>
          <w:tcPr>
            <w:tcW w:w="844" w:type="dxa"/>
            <w:shd w:val="clear" w:color="auto" w:fill="auto"/>
            <w:vAlign w:val="center"/>
          </w:tcPr>
          <w:p w14:paraId="63B7FCC8"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14,6</w:t>
            </w:r>
          </w:p>
        </w:tc>
      </w:tr>
    </w:tbl>
    <w:p w14:paraId="1F80B58D" w14:textId="77777777" w:rsidR="00541EF0" w:rsidRDefault="00541EF0" w:rsidP="00541EF0">
      <w:pPr>
        <w:spacing w:after="0" w:line="360" w:lineRule="auto"/>
        <w:ind w:firstLine="708"/>
        <w:jc w:val="both"/>
        <w:rPr>
          <w:lang w:val="uk-UA"/>
        </w:rPr>
      </w:pPr>
    </w:p>
    <w:p w14:paraId="701B0E62" w14:textId="77777777" w:rsidR="00541EF0" w:rsidRPr="00541EF0" w:rsidRDefault="00541EF0" w:rsidP="00541EF0">
      <w:pPr>
        <w:spacing w:after="0" w:line="360" w:lineRule="auto"/>
        <w:ind w:firstLine="708"/>
        <w:jc w:val="both"/>
        <w:rPr>
          <w:lang w:val="uk-UA"/>
        </w:rPr>
      </w:pPr>
      <w:r w:rsidRPr="00541EF0">
        <w:rPr>
          <w:lang w:val="uk-UA"/>
        </w:rPr>
        <w:t>Показники проб із затримкою дихання, такі як проба Штанге і проба Генча, вказують на стійкість організму до умов гіпоксії, та дозволяють оцінити рівень адаптації кардіореспіраторної системи до умов гіпоксії. Умови, пов'язані з гіпоксією можуть виникнути у разі екстремальних обставин, таких як тривале пірнання у воду, дія в умовах пожежі або інших небезпечних ситуацій. Тому, важливість цих проб полягає у тому, що вони дозволяють оцінити готовність жінок-військовослужбовців до ефективної діяльності в умовах гіпоксії, що може бути критичним для їхньої безпеки та виконання службових обов'язків.</w:t>
      </w:r>
    </w:p>
    <w:p w14:paraId="5903BE4F" w14:textId="77777777" w:rsidR="00541EF0" w:rsidRPr="00541EF0" w:rsidRDefault="00541EF0" w:rsidP="00541EF0">
      <w:pPr>
        <w:spacing w:after="0" w:line="360" w:lineRule="auto"/>
        <w:ind w:firstLine="708"/>
        <w:jc w:val="both"/>
        <w:rPr>
          <w:rFonts w:ascii="Segoe UI" w:hAnsi="Segoe UI" w:cs="Segoe UI"/>
          <w:color w:val="0D0D0D"/>
          <w:shd w:val="clear" w:color="auto" w:fill="FFFFFF"/>
          <w:lang w:val="uk-UA"/>
        </w:rPr>
      </w:pPr>
      <w:r w:rsidRPr="00541EF0">
        <w:rPr>
          <w:lang w:val="uk-UA"/>
        </w:rPr>
        <w:t xml:space="preserve">Аналіз результатів проби Штанге за медіаною вказують на відповідність віковим нормам (30-40 с), проте серед жінок-військовослужбовців є </w:t>
      </w:r>
      <w:r w:rsidRPr="00541EF0">
        <w:rPr>
          <w:lang w:val="en-US"/>
        </w:rPr>
        <w:t>n</w:t>
      </w:r>
      <w:r w:rsidRPr="00541EF0">
        <w:rPr>
          <w:lang w:val="uk-UA"/>
        </w:rPr>
        <w:t>=2 (6,7%) осіб з власними результатами, які знаходяться в діапазонах 27-28 с, що вказує на низькі властивості організму до умов гіпоксії. Результати проби Генча у жінок-військовослужбовців знаходяться в межах вікових норм.</w:t>
      </w:r>
      <w:r w:rsidRPr="00541EF0">
        <w:rPr>
          <w:rFonts w:ascii="Segoe UI" w:hAnsi="Segoe UI" w:cs="Segoe UI"/>
          <w:color w:val="0D0D0D"/>
          <w:shd w:val="clear" w:color="auto" w:fill="FFFFFF"/>
          <w:lang w:val="uk-UA"/>
        </w:rPr>
        <w:t xml:space="preserve"> </w:t>
      </w:r>
    </w:p>
    <w:p w14:paraId="7FA8CE83" w14:textId="12A9393B" w:rsidR="00541EF0" w:rsidRPr="00541EF0" w:rsidRDefault="00541EF0" w:rsidP="00541EF0">
      <w:pPr>
        <w:spacing w:after="0" w:line="360" w:lineRule="auto"/>
        <w:ind w:firstLine="708"/>
        <w:jc w:val="both"/>
        <w:rPr>
          <w:lang w:val="uk-UA"/>
        </w:rPr>
      </w:pPr>
      <w:r w:rsidRPr="00541EF0">
        <w:rPr>
          <w:lang w:val="uk-UA"/>
        </w:rPr>
        <w:t xml:space="preserve">Наступним етапом нашого дослідження була оцінка адаптаційних можливостей серцево-судинної системи жінок-військовослужбовців, для цього ми використовували ортостатичну пробу. Ортостатична проба є важливим інструментом фізіологічного тестування для оцінки адаптаційних можливостей серцево-судинної системи до зміни вихідного положення тіла. </w:t>
      </w:r>
      <w:r w:rsidR="00C16DFA">
        <w:rPr>
          <w:lang w:val="uk-UA"/>
        </w:rPr>
        <w:br/>
      </w:r>
      <w:r w:rsidRPr="00541EF0">
        <w:rPr>
          <w:lang w:val="uk-UA"/>
        </w:rPr>
        <w:t xml:space="preserve">В контексті військової служби, де фізичні навантаження та стресові ситуації можуть бути значними, здатність швидко та ефективно адаптуватися до зміни вихідного положення тіла може мати велике значення для військовослужбовців, </w:t>
      </w:r>
      <w:r w:rsidRPr="00541EF0">
        <w:rPr>
          <w:lang w:val="uk-UA"/>
        </w:rPr>
        <w:lastRenderedPageBreak/>
        <w:t xml:space="preserve">забезпечуючи їх здатність до швидкого реагування та виконання завдань навіть у складних умовах. Також, у дослідженнях військового контингенту ортостатична проба є важливим інструментом для оцінки функціонального стану серцево-судинної системи в умовах військової служби. Дана функціональна проба дозволяє визначити, наскільки швидко та ефективно організм може реагувати на зміни положення тіла, що є критичним для забезпечення оптимальної працездатності та безпеки військовослужбовців. Важливою складовою для інтерпретації результатів ортостатичної проби є не лише реакція серцево-судинної системи на зміни положення тіла, а й аналіз цих результатів з урахуванням специфіки військової діяльності. </w:t>
      </w:r>
    </w:p>
    <w:p w14:paraId="0A07746D" w14:textId="77777777" w:rsidR="00541EF0" w:rsidRPr="00541EF0" w:rsidRDefault="00541EF0" w:rsidP="00541EF0">
      <w:pPr>
        <w:spacing w:after="0" w:line="360" w:lineRule="auto"/>
        <w:ind w:firstLine="708"/>
        <w:jc w:val="both"/>
        <w:rPr>
          <w:lang w:val="uk-UA"/>
        </w:rPr>
      </w:pPr>
      <w:r w:rsidRPr="00541EF0">
        <w:rPr>
          <w:lang w:val="uk-UA"/>
        </w:rPr>
        <w:t>Результати ортостатичної проби можуть використовуватися для індивідуалізації програм фізичної підготовки та стрес-тестування військовослужбовців з метою підвищення їхньої загальної витривалості та здатності до стресових ситуацій. Крім того, вони можуть бути використані для попередження та виявлення можливих проблем серцево-судинної системи, що є важливим для ефективності професійної діяльності.</w:t>
      </w:r>
    </w:p>
    <w:p w14:paraId="3186CED8" w14:textId="7E6B947E" w:rsidR="00541EF0" w:rsidRPr="00541EF0" w:rsidRDefault="00541EF0" w:rsidP="00541EF0">
      <w:pPr>
        <w:spacing w:after="0" w:line="360" w:lineRule="auto"/>
        <w:ind w:firstLine="708"/>
        <w:jc w:val="right"/>
        <w:rPr>
          <w:i/>
          <w:iCs/>
          <w:lang w:val="uk-UA"/>
        </w:rPr>
      </w:pPr>
      <w:r w:rsidRPr="00541EF0">
        <w:rPr>
          <w:i/>
          <w:iCs/>
          <w:lang w:val="uk-UA"/>
        </w:rPr>
        <w:t>Таблиця 3.4</w:t>
      </w:r>
    </w:p>
    <w:p w14:paraId="2E3C9CEC" w14:textId="27C19E51" w:rsidR="00541EF0" w:rsidRPr="00541EF0" w:rsidRDefault="00541EF0" w:rsidP="00541EF0">
      <w:pPr>
        <w:widowControl w:val="0"/>
        <w:spacing w:after="0"/>
        <w:ind w:firstLine="708"/>
        <w:jc w:val="both"/>
        <w:outlineLvl w:val="0"/>
        <w:rPr>
          <w:rFonts w:cs="Times New Roman"/>
          <w:b/>
          <w:szCs w:val="28"/>
          <w:lang w:val="uk-UA"/>
        </w:rPr>
      </w:pPr>
      <w:r w:rsidRPr="00541EF0">
        <w:rPr>
          <w:b/>
          <w:bCs/>
          <w:szCs w:val="28"/>
          <w:lang w:val="uk-UA"/>
        </w:rPr>
        <w:t xml:space="preserve">Результати ортостатичної проби </w:t>
      </w:r>
      <w:r w:rsidRPr="00541EF0">
        <w:rPr>
          <w:rFonts w:cs="Times New Roman"/>
          <w:b/>
          <w:szCs w:val="28"/>
          <w:lang w:val="uk-UA"/>
        </w:rPr>
        <w:t>жінок-військовослужбовців, (</w:t>
      </w:r>
      <w:r w:rsidRPr="00541EF0">
        <w:rPr>
          <w:rFonts w:cs="Times New Roman"/>
          <w:b/>
          <w:szCs w:val="28"/>
          <w:lang w:val="en-US"/>
        </w:rPr>
        <w:t>n</w:t>
      </w:r>
      <w:r w:rsidRPr="00541EF0">
        <w:rPr>
          <w:rFonts w:cs="Times New Roman"/>
          <w:b/>
          <w:szCs w:val="28"/>
          <w:lang w:val="uk-UA"/>
        </w:rPr>
        <w:t>=30)</w:t>
      </w:r>
    </w:p>
    <w:p w14:paraId="665CE538" w14:textId="77777777" w:rsidR="00541EF0" w:rsidRPr="00541EF0" w:rsidRDefault="00541EF0" w:rsidP="00541EF0">
      <w:pPr>
        <w:widowControl w:val="0"/>
        <w:spacing w:after="0"/>
        <w:ind w:firstLine="708"/>
        <w:jc w:val="both"/>
        <w:outlineLvl w:val="0"/>
        <w:rPr>
          <w:rFonts w:cs="Times New Roman"/>
          <w:b/>
          <w:szCs w:val="28"/>
          <w:lang w:val="uk-UA"/>
        </w:rPr>
      </w:pPr>
    </w:p>
    <w:tbl>
      <w:tblPr>
        <w:tblStyle w:val="10"/>
        <w:tblW w:w="9634" w:type="dxa"/>
        <w:jc w:val="center"/>
        <w:tblLayout w:type="fixed"/>
        <w:tblLook w:val="04A0" w:firstRow="1" w:lastRow="0" w:firstColumn="1" w:lastColumn="0" w:noHBand="0" w:noVBand="1"/>
      </w:tblPr>
      <w:tblGrid>
        <w:gridCol w:w="3964"/>
        <w:gridCol w:w="993"/>
        <w:gridCol w:w="992"/>
        <w:gridCol w:w="992"/>
        <w:gridCol w:w="992"/>
        <w:gridCol w:w="851"/>
        <w:gridCol w:w="850"/>
      </w:tblGrid>
      <w:tr w:rsidR="00541EF0" w:rsidRPr="00541EF0" w14:paraId="268069EF" w14:textId="77777777" w:rsidTr="00A931D2">
        <w:trPr>
          <w:trHeight w:val="301"/>
          <w:jc w:val="center"/>
        </w:trPr>
        <w:tc>
          <w:tcPr>
            <w:tcW w:w="3964" w:type="dxa"/>
            <w:vMerge w:val="restart"/>
          </w:tcPr>
          <w:p w14:paraId="14D28D3B"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 xml:space="preserve">Досліджувані показники </w:t>
            </w:r>
          </w:p>
        </w:tc>
        <w:tc>
          <w:tcPr>
            <w:tcW w:w="5670" w:type="dxa"/>
            <w:gridSpan w:val="6"/>
          </w:tcPr>
          <w:p w14:paraId="6C80DBE2" w14:textId="77777777" w:rsidR="00541EF0" w:rsidRPr="00541EF0" w:rsidRDefault="00541EF0" w:rsidP="00541EF0">
            <w:pPr>
              <w:jc w:val="center"/>
              <w:rPr>
                <w:rFonts w:cs="Times New Roman"/>
                <w:sz w:val="24"/>
                <w:szCs w:val="24"/>
                <w:lang w:val="uk-UA"/>
              </w:rPr>
            </w:pPr>
            <w:r w:rsidRPr="00541EF0">
              <w:rPr>
                <w:rFonts w:cs="Times New Roman"/>
                <w:sz w:val="24"/>
                <w:szCs w:val="24"/>
                <w:lang w:val="uk-UA"/>
              </w:rPr>
              <w:t>Статистичні характеристики</w:t>
            </w:r>
          </w:p>
        </w:tc>
      </w:tr>
      <w:tr w:rsidR="00541EF0" w:rsidRPr="00541EF0" w14:paraId="40F2476C" w14:textId="77777777" w:rsidTr="00A931D2">
        <w:trPr>
          <w:trHeight w:val="281"/>
          <w:jc w:val="center"/>
        </w:trPr>
        <w:tc>
          <w:tcPr>
            <w:tcW w:w="3964" w:type="dxa"/>
            <w:vMerge/>
          </w:tcPr>
          <w:p w14:paraId="276CC0FB" w14:textId="77777777" w:rsidR="00541EF0" w:rsidRPr="00541EF0" w:rsidRDefault="00541EF0" w:rsidP="00541EF0">
            <w:pPr>
              <w:jc w:val="both"/>
              <w:rPr>
                <w:rFonts w:cs="Times New Roman"/>
                <w:sz w:val="24"/>
                <w:szCs w:val="24"/>
                <w:lang w:val="uk-UA"/>
              </w:rPr>
            </w:pPr>
          </w:p>
        </w:tc>
        <w:tc>
          <w:tcPr>
            <w:tcW w:w="993" w:type="dxa"/>
            <w:vAlign w:val="center"/>
          </w:tcPr>
          <w:p w14:paraId="123417C8" w14:textId="77777777" w:rsidR="00541EF0" w:rsidRPr="00541EF0" w:rsidRDefault="00541EF0" w:rsidP="00541EF0">
            <w:pPr>
              <w:jc w:val="both"/>
              <w:rPr>
                <w:rFonts w:cs="Times New Roman"/>
                <w:sz w:val="24"/>
                <w:szCs w:val="24"/>
                <w:lang w:val="uk-UA"/>
              </w:rPr>
            </w:pPr>
            <w:r w:rsidRPr="00541EF0">
              <w:rPr>
                <w:rFonts w:eastAsia="Calibri" w:cs="Times New Roman"/>
                <w:sz w:val="24"/>
                <w:szCs w:val="24"/>
                <w:lang w:val="uk-UA"/>
              </w:rPr>
              <w:t xml:space="preserve">Ме </w:t>
            </w:r>
          </w:p>
        </w:tc>
        <w:tc>
          <w:tcPr>
            <w:tcW w:w="992" w:type="dxa"/>
            <w:vAlign w:val="center"/>
          </w:tcPr>
          <w:p w14:paraId="738108C7" w14:textId="77777777" w:rsidR="00541EF0" w:rsidRPr="00541EF0" w:rsidRDefault="00541EF0" w:rsidP="00541EF0">
            <w:pPr>
              <w:jc w:val="both"/>
              <w:rPr>
                <w:rFonts w:cs="Times New Roman"/>
                <w:sz w:val="24"/>
                <w:szCs w:val="24"/>
                <w:lang w:val="uk-UA"/>
              </w:rPr>
            </w:pPr>
            <w:r w:rsidRPr="00541EF0">
              <w:rPr>
                <w:rFonts w:eastAsia="Calibri" w:cs="Times New Roman"/>
                <w:sz w:val="24"/>
                <w:szCs w:val="24"/>
                <w:lang w:val="uk-UA"/>
              </w:rPr>
              <w:t>25 %</w:t>
            </w:r>
          </w:p>
        </w:tc>
        <w:tc>
          <w:tcPr>
            <w:tcW w:w="992" w:type="dxa"/>
            <w:vAlign w:val="center"/>
          </w:tcPr>
          <w:p w14:paraId="383AB22E"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75 %</w:t>
            </w:r>
          </w:p>
        </w:tc>
        <w:tc>
          <w:tcPr>
            <w:tcW w:w="992" w:type="dxa"/>
          </w:tcPr>
          <w:p w14:paraId="3ED25A2A" w14:textId="77777777" w:rsidR="00541EF0" w:rsidRPr="00541EF0" w:rsidRDefault="00541EF0" w:rsidP="00541EF0">
            <w:pPr>
              <w:jc w:val="both"/>
              <w:rPr>
                <w:rFonts w:cs="Times New Roman"/>
                <w:sz w:val="24"/>
                <w:szCs w:val="24"/>
                <w:lang w:val="uk-UA"/>
              </w:rPr>
            </w:pPr>
            <w:r w:rsidRPr="00541EF0">
              <w:rPr>
                <w:rFonts w:cs="Times New Roman"/>
                <w:sz w:val="24"/>
                <w:szCs w:val="24"/>
                <w:lang w:val="en-US"/>
              </w:rPr>
              <w:t>Min.</w:t>
            </w:r>
          </w:p>
        </w:tc>
        <w:tc>
          <w:tcPr>
            <w:tcW w:w="851" w:type="dxa"/>
          </w:tcPr>
          <w:p w14:paraId="26D9D3BA" w14:textId="77777777" w:rsidR="00541EF0" w:rsidRPr="00541EF0" w:rsidRDefault="00541EF0" w:rsidP="00541EF0">
            <w:pPr>
              <w:jc w:val="both"/>
              <w:rPr>
                <w:rFonts w:cs="Times New Roman"/>
                <w:sz w:val="24"/>
                <w:szCs w:val="24"/>
                <w:lang w:val="uk-UA"/>
              </w:rPr>
            </w:pPr>
            <w:r w:rsidRPr="00541EF0">
              <w:rPr>
                <w:rFonts w:cs="Times New Roman"/>
                <w:sz w:val="24"/>
                <w:szCs w:val="24"/>
                <w:lang w:val="en-US"/>
              </w:rPr>
              <w:t>Max.</w:t>
            </w:r>
          </w:p>
        </w:tc>
        <w:tc>
          <w:tcPr>
            <w:tcW w:w="850" w:type="dxa"/>
          </w:tcPr>
          <w:p w14:paraId="0D9C5194" w14:textId="77777777" w:rsidR="00541EF0" w:rsidRPr="00541EF0" w:rsidRDefault="00541EF0" w:rsidP="00541EF0">
            <w:pPr>
              <w:jc w:val="both"/>
              <w:rPr>
                <w:rFonts w:cs="Times New Roman"/>
                <w:sz w:val="24"/>
                <w:szCs w:val="24"/>
                <w:lang w:val="uk-UA"/>
              </w:rPr>
            </w:pPr>
            <w:r w:rsidRPr="00541EF0">
              <w:rPr>
                <w:rFonts w:cs="Times New Roman"/>
                <w:sz w:val="24"/>
                <w:szCs w:val="24"/>
                <w:lang w:val="en-US"/>
              </w:rPr>
              <w:t>V</w:t>
            </w:r>
            <w:r w:rsidRPr="00541EF0">
              <w:rPr>
                <w:rFonts w:cs="Times New Roman"/>
                <w:sz w:val="24"/>
                <w:szCs w:val="24"/>
                <w:lang w:val="uk-UA"/>
              </w:rPr>
              <w:t>, %</w:t>
            </w:r>
          </w:p>
        </w:tc>
      </w:tr>
      <w:tr w:rsidR="00541EF0" w:rsidRPr="00541EF0" w14:paraId="334103B5" w14:textId="77777777" w:rsidTr="00A931D2">
        <w:trPr>
          <w:trHeight w:val="270"/>
          <w:jc w:val="center"/>
        </w:trPr>
        <w:tc>
          <w:tcPr>
            <w:tcW w:w="3964" w:type="dxa"/>
            <w:vAlign w:val="center"/>
          </w:tcPr>
          <w:p w14:paraId="29AADDF7"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ЧСС у горизонтальному положенні тіла., уд·хв</w:t>
            </w:r>
            <w:r w:rsidRPr="00541EF0">
              <w:rPr>
                <w:rFonts w:cs="Times New Roman"/>
                <w:sz w:val="24"/>
                <w:szCs w:val="24"/>
                <w:vertAlign w:val="superscript"/>
                <w:lang w:val="uk-UA"/>
              </w:rPr>
              <w:t>-1</w:t>
            </w:r>
          </w:p>
        </w:tc>
        <w:tc>
          <w:tcPr>
            <w:tcW w:w="993" w:type="dxa"/>
            <w:shd w:val="clear" w:color="auto" w:fill="auto"/>
            <w:vAlign w:val="center"/>
          </w:tcPr>
          <w:p w14:paraId="1B121D8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67,0</w:t>
            </w:r>
          </w:p>
        </w:tc>
        <w:tc>
          <w:tcPr>
            <w:tcW w:w="992" w:type="dxa"/>
            <w:shd w:val="clear" w:color="auto" w:fill="auto"/>
            <w:vAlign w:val="center"/>
          </w:tcPr>
          <w:p w14:paraId="2102B05D"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61,0</w:t>
            </w:r>
          </w:p>
        </w:tc>
        <w:tc>
          <w:tcPr>
            <w:tcW w:w="992" w:type="dxa"/>
            <w:shd w:val="clear" w:color="auto" w:fill="auto"/>
            <w:vAlign w:val="center"/>
          </w:tcPr>
          <w:p w14:paraId="7F3492BC"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72,0</w:t>
            </w:r>
          </w:p>
        </w:tc>
        <w:tc>
          <w:tcPr>
            <w:tcW w:w="992" w:type="dxa"/>
            <w:shd w:val="clear" w:color="auto" w:fill="auto"/>
            <w:vAlign w:val="center"/>
          </w:tcPr>
          <w:p w14:paraId="1EEE23E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51,0</w:t>
            </w:r>
          </w:p>
        </w:tc>
        <w:tc>
          <w:tcPr>
            <w:tcW w:w="851" w:type="dxa"/>
            <w:shd w:val="clear" w:color="auto" w:fill="auto"/>
            <w:vAlign w:val="center"/>
          </w:tcPr>
          <w:p w14:paraId="30E4BE52"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89,0</w:t>
            </w:r>
          </w:p>
        </w:tc>
        <w:tc>
          <w:tcPr>
            <w:tcW w:w="850" w:type="dxa"/>
            <w:shd w:val="clear" w:color="auto" w:fill="auto"/>
            <w:vAlign w:val="center"/>
          </w:tcPr>
          <w:p w14:paraId="5266225C"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17,5</w:t>
            </w:r>
          </w:p>
        </w:tc>
      </w:tr>
      <w:tr w:rsidR="00541EF0" w:rsidRPr="00541EF0" w14:paraId="581AC62C" w14:textId="77777777" w:rsidTr="00A931D2">
        <w:trPr>
          <w:trHeight w:val="270"/>
          <w:jc w:val="center"/>
        </w:trPr>
        <w:tc>
          <w:tcPr>
            <w:tcW w:w="3964" w:type="dxa"/>
            <w:vAlign w:val="center"/>
          </w:tcPr>
          <w:p w14:paraId="6037F9E3"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ЧСС у вертикальному положенні тіла., уд·хв</w:t>
            </w:r>
            <w:r w:rsidRPr="00541EF0">
              <w:rPr>
                <w:rFonts w:cs="Times New Roman"/>
                <w:sz w:val="24"/>
                <w:szCs w:val="24"/>
                <w:vertAlign w:val="superscript"/>
                <w:lang w:val="uk-UA"/>
              </w:rPr>
              <w:t>-1</w:t>
            </w:r>
          </w:p>
        </w:tc>
        <w:tc>
          <w:tcPr>
            <w:tcW w:w="993" w:type="dxa"/>
            <w:shd w:val="clear" w:color="auto" w:fill="auto"/>
            <w:vAlign w:val="center"/>
          </w:tcPr>
          <w:p w14:paraId="5E7A7013"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87,0</w:t>
            </w:r>
          </w:p>
        </w:tc>
        <w:tc>
          <w:tcPr>
            <w:tcW w:w="992" w:type="dxa"/>
            <w:shd w:val="clear" w:color="auto" w:fill="auto"/>
            <w:vAlign w:val="center"/>
          </w:tcPr>
          <w:p w14:paraId="1A2A7759"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68,0</w:t>
            </w:r>
          </w:p>
        </w:tc>
        <w:tc>
          <w:tcPr>
            <w:tcW w:w="992" w:type="dxa"/>
            <w:shd w:val="clear" w:color="auto" w:fill="auto"/>
            <w:vAlign w:val="center"/>
          </w:tcPr>
          <w:p w14:paraId="6A31612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95,0</w:t>
            </w:r>
          </w:p>
        </w:tc>
        <w:tc>
          <w:tcPr>
            <w:tcW w:w="992" w:type="dxa"/>
            <w:shd w:val="clear" w:color="auto" w:fill="auto"/>
            <w:vAlign w:val="center"/>
          </w:tcPr>
          <w:p w14:paraId="036819FD"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64,0</w:t>
            </w:r>
          </w:p>
        </w:tc>
        <w:tc>
          <w:tcPr>
            <w:tcW w:w="851" w:type="dxa"/>
            <w:shd w:val="clear" w:color="auto" w:fill="auto"/>
            <w:vAlign w:val="center"/>
          </w:tcPr>
          <w:p w14:paraId="4BB9C112"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110,0</w:t>
            </w:r>
          </w:p>
        </w:tc>
        <w:tc>
          <w:tcPr>
            <w:tcW w:w="850" w:type="dxa"/>
            <w:shd w:val="clear" w:color="auto" w:fill="auto"/>
            <w:vAlign w:val="center"/>
          </w:tcPr>
          <w:p w14:paraId="3030B84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18,3</w:t>
            </w:r>
          </w:p>
        </w:tc>
      </w:tr>
      <w:tr w:rsidR="00541EF0" w:rsidRPr="00541EF0" w14:paraId="57BDC1E5" w14:textId="77777777" w:rsidTr="00A931D2">
        <w:trPr>
          <w:trHeight w:val="270"/>
          <w:jc w:val="center"/>
        </w:trPr>
        <w:tc>
          <w:tcPr>
            <w:tcW w:w="3964" w:type="dxa"/>
          </w:tcPr>
          <w:p w14:paraId="16317747"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 xml:space="preserve">АТ систолічний у горизонтальному положенні тіла, мм.рт.ст. </w:t>
            </w:r>
          </w:p>
        </w:tc>
        <w:tc>
          <w:tcPr>
            <w:tcW w:w="993" w:type="dxa"/>
            <w:shd w:val="clear" w:color="auto" w:fill="auto"/>
            <w:vAlign w:val="center"/>
          </w:tcPr>
          <w:p w14:paraId="02B9AAD9"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120,0</w:t>
            </w:r>
          </w:p>
        </w:tc>
        <w:tc>
          <w:tcPr>
            <w:tcW w:w="992" w:type="dxa"/>
            <w:shd w:val="clear" w:color="auto" w:fill="auto"/>
            <w:vAlign w:val="center"/>
          </w:tcPr>
          <w:p w14:paraId="27DC0852"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115,0</w:t>
            </w:r>
          </w:p>
        </w:tc>
        <w:tc>
          <w:tcPr>
            <w:tcW w:w="992" w:type="dxa"/>
            <w:shd w:val="clear" w:color="auto" w:fill="auto"/>
            <w:vAlign w:val="center"/>
          </w:tcPr>
          <w:p w14:paraId="3F38023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122,0</w:t>
            </w:r>
          </w:p>
        </w:tc>
        <w:tc>
          <w:tcPr>
            <w:tcW w:w="992" w:type="dxa"/>
            <w:shd w:val="clear" w:color="auto" w:fill="auto"/>
            <w:vAlign w:val="center"/>
          </w:tcPr>
          <w:p w14:paraId="62B8D87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110,0</w:t>
            </w:r>
          </w:p>
        </w:tc>
        <w:tc>
          <w:tcPr>
            <w:tcW w:w="851" w:type="dxa"/>
            <w:shd w:val="clear" w:color="auto" w:fill="auto"/>
            <w:vAlign w:val="center"/>
          </w:tcPr>
          <w:p w14:paraId="6854E55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140,0</w:t>
            </w:r>
          </w:p>
        </w:tc>
        <w:tc>
          <w:tcPr>
            <w:tcW w:w="850" w:type="dxa"/>
            <w:shd w:val="clear" w:color="auto" w:fill="auto"/>
            <w:vAlign w:val="center"/>
          </w:tcPr>
          <w:p w14:paraId="1BEFC0A2"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7,6</w:t>
            </w:r>
          </w:p>
        </w:tc>
      </w:tr>
      <w:tr w:rsidR="00541EF0" w:rsidRPr="00541EF0" w14:paraId="48123413" w14:textId="77777777" w:rsidTr="00A931D2">
        <w:trPr>
          <w:trHeight w:val="270"/>
          <w:jc w:val="center"/>
        </w:trPr>
        <w:tc>
          <w:tcPr>
            <w:tcW w:w="3964" w:type="dxa"/>
          </w:tcPr>
          <w:p w14:paraId="25C44D21"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АТ діастолічний у горизонтальному положенні тіла,  мм.рт.ст.</w:t>
            </w:r>
          </w:p>
        </w:tc>
        <w:tc>
          <w:tcPr>
            <w:tcW w:w="993" w:type="dxa"/>
            <w:shd w:val="clear" w:color="auto" w:fill="auto"/>
            <w:vAlign w:val="center"/>
          </w:tcPr>
          <w:p w14:paraId="76CFA3C8"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80,0</w:t>
            </w:r>
          </w:p>
        </w:tc>
        <w:tc>
          <w:tcPr>
            <w:tcW w:w="992" w:type="dxa"/>
            <w:shd w:val="clear" w:color="auto" w:fill="auto"/>
            <w:vAlign w:val="center"/>
          </w:tcPr>
          <w:p w14:paraId="16CB23B9"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80,0</w:t>
            </w:r>
          </w:p>
        </w:tc>
        <w:tc>
          <w:tcPr>
            <w:tcW w:w="992" w:type="dxa"/>
            <w:shd w:val="clear" w:color="auto" w:fill="auto"/>
            <w:vAlign w:val="center"/>
          </w:tcPr>
          <w:p w14:paraId="0A26319F"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85,0</w:t>
            </w:r>
          </w:p>
        </w:tc>
        <w:tc>
          <w:tcPr>
            <w:tcW w:w="992" w:type="dxa"/>
            <w:shd w:val="clear" w:color="auto" w:fill="auto"/>
            <w:vAlign w:val="center"/>
          </w:tcPr>
          <w:p w14:paraId="764A6A30"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68,0</w:t>
            </w:r>
          </w:p>
        </w:tc>
        <w:tc>
          <w:tcPr>
            <w:tcW w:w="851" w:type="dxa"/>
            <w:shd w:val="clear" w:color="auto" w:fill="auto"/>
            <w:vAlign w:val="center"/>
          </w:tcPr>
          <w:p w14:paraId="1FD8B3F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100,0</w:t>
            </w:r>
          </w:p>
        </w:tc>
        <w:tc>
          <w:tcPr>
            <w:tcW w:w="850" w:type="dxa"/>
            <w:shd w:val="clear" w:color="auto" w:fill="auto"/>
            <w:vAlign w:val="center"/>
          </w:tcPr>
          <w:p w14:paraId="577BEBC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9,7</w:t>
            </w:r>
          </w:p>
        </w:tc>
      </w:tr>
      <w:tr w:rsidR="00541EF0" w:rsidRPr="00541EF0" w14:paraId="4512D59A" w14:textId="77777777" w:rsidTr="00A931D2">
        <w:trPr>
          <w:trHeight w:val="270"/>
          <w:jc w:val="center"/>
        </w:trPr>
        <w:tc>
          <w:tcPr>
            <w:tcW w:w="3964" w:type="dxa"/>
          </w:tcPr>
          <w:p w14:paraId="7D648880"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 xml:space="preserve">АТ систолічний у вертикальному положенні тіла, мм.рт.ст. </w:t>
            </w:r>
          </w:p>
        </w:tc>
        <w:tc>
          <w:tcPr>
            <w:tcW w:w="993" w:type="dxa"/>
            <w:shd w:val="clear" w:color="auto" w:fill="auto"/>
            <w:vAlign w:val="center"/>
          </w:tcPr>
          <w:p w14:paraId="14D5A14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125,0</w:t>
            </w:r>
          </w:p>
        </w:tc>
        <w:tc>
          <w:tcPr>
            <w:tcW w:w="992" w:type="dxa"/>
            <w:shd w:val="clear" w:color="auto" w:fill="auto"/>
            <w:vAlign w:val="center"/>
          </w:tcPr>
          <w:p w14:paraId="629896D3"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112,0</w:t>
            </w:r>
          </w:p>
        </w:tc>
        <w:tc>
          <w:tcPr>
            <w:tcW w:w="992" w:type="dxa"/>
            <w:shd w:val="clear" w:color="auto" w:fill="auto"/>
            <w:vAlign w:val="center"/>
          </w:tcPr>
          <w:p w14:paraId="12DF16C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130,0</w:t>
            </w:r>
          </w:p>
        </w:tc>
        <w:tc>
          <w:tcPr>
            <w:tcW w:w="992" w:type="dxa"/>
            <w:shd w:val="clear" w:color="auto" w:fill="auto"/>
            <w:vAlign w:val="center"/>
          </w:tcPr>
          <w:p w14:paraId="1379F9B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105,0</w:t>
            </w:r>
          </w:p>
        </w:tc>
        <w:tc>
          <w:tcPr>
            <w:tcW w:w="851" w:type="dxa"/>
            <w:shd w:val="clear" w:color="auto" w:fill="auto"/>
            <w:vAlign w:val="center"/>
          </w:tcPr>
          <w:p w14:paraId="496D62AE"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142,0</w:t>
            </w:r>
          </w:p>
        </w:tc>
        <w:tc>
          <w:tcPr>
            <w:tcW w:w="850" w:type="dxa"/>
            <w:shd w:val="clear" w:color="auto" w:fill="auto"/>
            <w:vAlign w:val="center"/>
          </w:tcPr>
          <w:p w14:paraId="046F8375"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9,3</w:t>
            </w:r>
          </w:p>
        </w:tc>
      </w:tr>
      <w:tr w:rsidR="00541EF0" w:rsidRPr="00541EF0" w14:paraId="3BF0F07A" w14:textId="77777777" w:rsidTr="00A931D2">
        <w:trPr>
          <w:trHeight w:val="270"/>
          <w:jc w:val="center"/>
        </w:trPr>
        <w:tc>
          <w:tcPr>
            <w:tcW w:w="3964" w:type="dxa"/>
          </w:tcPr>
          <w:p w14:paraId="7E995453"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АТ діастолічний у вертикальному положенні тіла,  мм.рт.ст.</w:t>
            </w:r>
          </w:p>
        </w:tc>
        <w:tc>
          <w:tcPr>
            <w:tcW w:w="993" w:type="dxa"/>
            <w:shd w:val="clear" w:color="auto" w:fill="auto"/>
            <w:vAlign w:val="center"/>
          </w:tcPr>
          <w:p w14:paraId="5B44FD1F"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85,0</w:t>
            </w:r>
          </w:p>
        </w:tc>
        <w:tc>
          <w:tcPr>
            <w:tcW w:w="992" w:type="dxa"/>
            <w:shd w:val="clear" w:color="auto" w:fill="auto"/>
            <w:vAlign w:val="center"/>
          </w:tcPr>
          <w:p w14:paraId="00AF699A"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80,0</w:t>
            </w:r>
          </w:p>
        </w:tc>
        <w:tc>
          <w:tcPr>
            <w:tcW w:w="992" w:type="dxa"/>
            <w:shd w:val="clear" w:color="auto" w:fill="auto"/>
            <w:vAlign w:val="center"/>
          </w:tcPr>
          <w:p w14:paraId="6472FC87"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90,0</w:t>
            </w:r>
          </w:p>
        </w:tc>
        <w:tc>
          <w:tcPr>
            <w:tcW w:w="992" w:type="dxa"/>
            <w:shd w:val="clear" w:color="auto" w:fill="auto"/>
            <w:vAlign w:val="center"/>
          </w:tcPr>
          <w:p w14:paraId="2A4EC11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72,0</w:t>
            </w:r>
          </w:p>
        </w:tc>
        <w:tc>
          <w:tcPr>
            <w:tcW w:w="851" w:type="dxa"/>
            <w:shd w:val="clear" w:color="auto" w:fill="auto"/>
            <w:vAlign w:val="center"/>
          </w:tcPr>
          <w:p w14:paraId="2A52E3A1"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100,0</w:t>
            </w:r>
          </w:p>
        </w:tc>
        <w:tc>
          <w:tcPr>
            <w:tcW w:w="850" w:type="dxa"/>
            <w:shd w:val="clear" w:color="auto" w:fill="auto"/>
            <w:vAlign w:val="center"/>
          </w:tcPr>
          <w:p w14:paraId="48F36184"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8,3</w:t>
            </w:r>
          </w:p>
        </w:tc>
      </w:tr>
      <w:tr w:rsidR="00541EF0" w:rsidRPr="00541EF0" w14:paraId="5BBBE240" w14:textId="77777777" w:rsidTr="00A931D2">
        <w:trPr>
          <w:trHeight w:val="281"/>
          <w:jc w:val="center"/>
        </w:trPr>
        <w:tc>
          <w:tcPr>
            <w:tcW w:w="3964" w:type="dxa"/>
          </w:tcPr>
          <w:p w14:paraId="254644E6" w14:textId="77777777" w:rsidR="00541EF0" w:rsidRPr="00541EF0" w:rsidRDefault="00541EF0" w:rsidP="00541EF0">
            <w:pPr>
              <w:jc w:val="both"/>
              <w:rPr>
                <w:rFonts w:cs="Times New Roman"/>
                <w:sz w:val="24"/>
                <w:szCs w:val="24"/>
                <w:lang w:val="uk-UA"/>
              </w:rPr>
            </w:pPr>
            <w:r w:rsidRPr="00541EF0">
              <w:rPr>
                <w:rFonts w:cs="Times New Roman"/>
                <w:sz w:val="24"/>
                <w:szCs w:val="24"/>
                <w:lang w:val="uk-UA"/>
              </w:rPr>
              <w:t>Ортостатична проба, уд·хв</w:t>
            </w:r>
            <w:r w:rsidRPr="00541EF0">
              <w:rPr>
                <w:rFonts w:cs="Times New Roman"/>
                <w:sz w:val="24"/>
                <w:szCs w:val="24"/>
                <w:vertAlign w:val="superscript"/>
                <w:lang w:val="uk-UA"/>
              </w:rPr>
              <w:t>-1</w:t>
            </w:r>
          </w:p>
        </w:tc>
        <w:tc>
          <w:tcPr>
            <w:tcW w:w="993" w:type="dxa"/>
            <w:shd w:val="clear" w:color="auto" w:fill="auto"/>
            <w:vAlign w:val="center"/>
          </w:tcPr>
          <w:p w14:paraId="13CDF776"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5,0</w:t>
            </w:r>
          </w:p>
        </w:tc>
        <w:tc>
          <w:tcPr>
            <w:tcW w:w="992" w:type="dxa"/>
            <w:shd w:val="clear" w:color="auto" w:fill="auto"/>
            <w:vAlign w:val="center"/>
          </w:tcPr>
          <w:p w14:paraId="5F9B1D6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4,0</w:t>
            </w:r>
          </w:p>
        </w:tc>
        <w:tc>
          <w:tcPr>
            <w:tcW w:w="992" w:type="dxa"/>
            <w:shd w:val="clear" w:color="auto" w:fill="auto"/>
            <w:vAlign w:val="center"/>
          </w:tcPr>
          <w:p w14:paraId="5CC46A83"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32,0</w:t>
            </w:r>
          </w:p>
        </w:tc>
        <w:tc>
          <w:tcPr>
            <w:tcW w:w="992" w:type="dxa"/>
            <w:shd w:val="clear" w:color="auto" w:fill="auto"/>
            <w:vAlign w:val="center"/>
          </w:tcPr>
          <w:p w14:paraId="7636F8DB"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0,0</w:t>
            </w:r>
          </w:p>
        </w:tc>
        <w:tc>
          <w:tcPr>
            <w:tcW w:w="851" w:type="dxa"/>
            <w:shd w:val="clear" w:color="auto" w:fill="auto"/>
            <w:vAlign w:val="center"/>
          </w:tcPr>
          <w:p w14:paraId="35F5DE86"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56,0</w:t>
            </w:r>
          </w:p>
        </w:tc>
        <w:tc>
          <w:tcPr>
            <w:tcW w:w="850" w:type="dxa"/>
            <w:shd w:val="clear" w:color="auto" w:fill="auto"/>
            <w:vAlign w:val="center"/>
          </w:tcPr>
          <w:p w14:paraId="346682FD" w14:textId="77777777" w:rsidR="00541EF0" w:rsidRPr="00541EF0" w:rsidRDefault="00541EF0" w:rsidP="00541EF0">
            <w:pPr>
              <w:jc w:val="both"/>
              <w:rPr>
                <w:rFonts w:cs="Times New Roman"/>
                <w:sz w:val="24"/>
                <w:szCs w:val="24"/>
                <w:lang w:val="uk-UA"/>
              </w:rPr>
            </w:pPr>
            <w:r w:rsidRPr="00541EF0">
              <w:rPr>
                <w:rFonts w:cs="Times New Roman"/>
                <w:color w:val="000000"/>
                <w:sz w:val="24"/>
                <w:szCs w:val="24"/>
                <w:lang w:val="uk-UA"/>
              </w:rPr>
              <w:t>112,9</w:t>
            </w:r>
          </w:p>
        </w:tc>
      </w:tr>
    </w:tbl>
    <w:p w14:paraId="03EE3D26" w14:textId="77777777" w:rsidR="00CD20F4" w:rsidRDefault="00CD20F4" w:rsidP="00CD20F4">
      <w:pPr>
        <w:spacing w:after="0" w:line="360" w:lineRule="auto"/>
        <w:ind w:firstLine="708"/>
        <w:jc w:val="both"/>
        <w:rPr>
          <w:lang w:val="uk-UA"/>
        </w:rPr>
      </w:pPr>
    </w:p>
    <w:p w14:paraId="780A23D6" w14:textId="380DC93F" w:rsidR="00CD20F4" w:rsidRDefault="00CD20F4" w:rsidP="00CD20F4">
      <w:pPr>
        <w:spacing w:after="0" w:line="360" w:lineRule="auto"/>
        <w:ind w:firstLine="708"/>
        <w:jc w:val="both"/>
        <w:rPr>
          <w:lang w:val="uk-UA"/>
        </w:rPr>
      </w:pPr>
      <w:r w:rsidRPr="00541EF0">
        <w:rPr>
          <w:lang w:val="uk-UA"/>
        </w:rPr>
        <w:t xml:space="preserve">Отримані результати, які представлені у таблиці </w:t>
      </w:r>
      <w:r>
        <w:rPr>
          <w:lang w:val="uk-UA"/>
        </w:rPr>
        <w:t>3.4</w:t>
      </w:r>
      <w:r w:rsidRPr="00541EF0">
        <w:rPr>
          <w:lang w:val="uk-UA"/>
        </w:rPr>
        <w:t xml:space="preserve"> показали, що </w:t>
      </w:r>
      <w:r>
        <w:rPr>
          <w:lang w:val="uk-UA"/>
        </w:rPr>
        <w:br/>
      </w:r>
      <w:r w:rsidRPr="00541EF0">
        <w:rPr>
          <w:lang w:val="uk-UA"/>
        </w:rPr>
        <w:t xml:space="preserve">за медіаною ЧСС у горизонтальному положенні тіла становила 67,0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xml:space="preserve">, що </w:t>
      </w:r>
      <w:r w:rsidRPr="00541EF0">
        <w:rPr>
          <w:lang w:val="uk-UA"/>
        </w:rPr>
        <w:lastRenderedPageBreak/>
        <w:t xml:space="preserve">в межах норми, але максимальне значення ЧСС становило 89 </w:t>
      </w:r>
      <w:bookmarkStart w:id="15" w:name="_Hlk160899793"/>
      <w:r w:rsidRPr="00541EF0">
        <w:rPr>
          <w:rFonts w:eastAsia="Times New Roman" w:cs="Times New Roman"/>
          <w:szCs w:val="28"/>
          <w:lang w:val="uk-UA"/>
        </w:rPr>
        <w:t>уд·хв.</w:t>
      </w:r>
      <w:r w:rsidRPr="00541EF0">
        <w:rPr>
          <w:rFonts w:eastAsia="Times New Roman" w:cs="Times New Roman"/>
          <w:szCs w:val="28"/>
          <w:vertAlign w:val="superscript"/>
          <w:lang w:val="uk-UA"/>
        </w:rPr>
        <w:t>-1</w:t>
      </w:r>
      <w:bookmarkEnd w:id="15"/>
      <w:r w:rsidRPr="00541EF0">
        <w:rPr>
          <w:lang w:val="uk-UA"/>
        </w:rPr>
        <w:t xml:space="preserve">, що може свідчити про певний ступінь стресу або нестабільності автономної нервової системи у жінок-військовослужбовців. Після переходу у вертикальне положення тіла величина ЧСС за медіаною збільшилася до 87,0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що також вказує на адекватну реакцію організму на зміну вихідного положення тіла</w:t>
      </w:r>
      <w:r>
        <w:rPr>
          <w:lang w:val="uk-UA"/>
        </w:rPr>
        <w:t xml:space="preserve"> </w:t>
      </w:r>
      <w:r w:rsidRPr="00EC3F10">
        <w:rPr>
          <w:lang w:val="uk-UA"/>
        </w:rPr>
        <w:t>[</w:t>
      </w:r>
      <w:r>
        <w:rPr>
          <w:lang w:val="uk-UA"/>
        </w:rPr>
        <w:t>52</w:t>
      </w:r>
      <w:r w:rsidRPr="00EC3F10">
        <w:rPr>
          <w:lang w:val="uk-UA"/>
        </w:rPr>
        <w:t>]</w:t>
      </w:r>
      <w:r w:rsidRPr="00541EF0">
        <w:rPr>
          <w:lang w:val="uk-UA"/>
        </w:rPr>
        <w:t>.</w:t>
      </w:r>
    </w:p>
    <w:p w14:paraId="2213BAC1" w14:textId="2B7862C0" w:rsidR="00541EF0" w:rsidRPr="00541EF0" w:rsidRDefault="00541EF0" w:rsidP="00541EF0">
      <w:pPr>
        <w:spacing w:after="0" w:line="360" w:lineRule="auto"/>
        <w:ind w:firstLine="708"/>
        <w:jc w:val="both"/>
        <w:rPr>
          <w:lang w:val="uk-UA"/>
        </w:rPr>
      </w:pPr>
      <w:r w:rsidRPr="00541EF0">
        <w:rPr>
          <w:lang w:val="uk-UA"/>
        </w:rPr>
        <w:t xml:space="preserve">Щодо артеріального тиску, то за медіаною систолічний тиск </w:t>
      </w:r>
      <w:r w:rsidR="00C16DFA">
        <w:rPr>
          <w:lang w:val="uk-UA"/>
        </w:rPr>
        <w:br/>
      </w:r>
      <w:r w:rsidRPr="00541EF0">
        <w:rPr>
          <w:lang w:val="uk-UA"/>
        </w:rPr>
        <w:t xml:space="preserve">у горизонтальному положенні становив 120,0 мм.рт.ст., а діастолічний - </w:t>
      </w:r>
      <w:r w:rsidR="00C16DFA">
        <w:rPr>
          <w:lang w:val="uk-UA"/>
        </w:rPr>
        <w:br/>
      </w:r>
      <w:r w:rsidRPr="00541EF0">
        <w:rPr>
          <w:lang w:val="uk-UA"/>
        </w:rPr>
        <w:t>80,0 мм.рт.ст. Після переходу у вертикальне положення систолічний тиск збільшився до 125,0 мм.рт.ст., а діастолічний - до 85,0 мм.рт.ст., що вказує  на нормальну реакцію серцево-судинної системи на ортостатичне навантаження.</w:t>
      </w:r>
    </w:p>
    <w:p w14:paraId="5C8E7E7D" w14:textId="77777777" w:rsidR="00FA3526" w:rsidRDefault="00541EF0" w:rsidP="00FA3526">
      <w:pPr>
        <w:spacing w:after="0" w:line="360" w:lineRule="auto"/>
        <w:ind w:firstLine="708"/>
        <w:jc w:val="both"/>
        <w:rPr>
          <w:lang w:val="uk-UA"/>
        </w:rPr>
      </w:pPr>
      <w:r w:rsidRPr="00541EF0">
        <w:rPr>
          <w:lang w:val="uk-UA"/>
        </w:rPr>
        <w:t xml:space="preserve">Результати ортостатичної проби у жінок-військовослужбовців вказують на значний розкид даних, з медіанним значенням 5,0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xml:space="preserve">, мінімальним </w:t>
      </w:r>
      <w:r w:rsidR="00C16DFA">
        <w:rPr>
          <w:lang w:val="uk-UA"/>
        </w:rPr>
        <w:br/>
      </w:r>
      <w:r w:rsidRPr="00541EF0">
        <w:rPr>
          <w:lang w:val="uk-UA"/>
        </w:rPr>
        <w:t xml:space="preserve">0,0 </w:t>
      </w:r>
      <w:r w:rsidRPr="00541EF0">
        <w:rPr>
          <w:rFonts w:eastAsia="Times New Roman" w:cs="Times New Roman"/>
          <w:szCs w:val="28"/>
          <w:lang w:val="uk-UA"/>
        </w:rPr>
        <w:t>уд·хв.</w:t>
      </w:r>
      <w:r w:rsidRPr="00541EF0">
        <w:rPr>
          <w:rFonts w:eastAsia="Times New Roman" w:cs="Times New Roman"/>
          <w:szCs w:val="28"/>
          <w:vertAlign w:val="superscript"/>
          <w:lang w:val="uk-UA"/>
        </w:rPr>
        <w:t xml:space="preserve">-1 </w:t>
      </w:r>
      <w:r w:rsidRPr="00541EF0">
        <w:rPr>
          <w:lang w:val="uk-UA"/>
        </w:rPr>
        <w:t xml:space="preserve">та максимальним 56,0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xml:space="preserve">. Отримані нами данні вказують на  різний ступінь адаптації організму до змін положення тіла у досліджуваної категорії жінок, що є важливим аспектом для військовослужбовців під час військових конфліктів, де швидка та адекватна реакція організму на зміни умов є ключовою. </w:t>
      </w:r>
    </w:p>
    <w:p w14:paraId="3F51F807" w14:textId="7DAFCE69" w:rsidR="00541EF0" w:rsidRDefault="00541EF0" w:rsidP="00FA3526">
      <w:pPr>
        <w:spacing w:after="0" w:line="360" w:lineRule="auto"/>
        <w:ind w:firstLine="708"/>
        <w:jc w:val="both"/>
        <w:rPr>
          <w:lang w:val="uk-UA"/>
        </w:rPr>
      </w:pPr>
      <w:r w:rsidRPr="00541EF0">
        <w:rPr>
          <w:lang w:val="uk-UA"/>
        </w:rPr>
        <w:t xml:space="preserve">Детальний аналіз індивідуальних результатів ортостатичної проби жінок-військовослужбовців представлений у графічній інтерпретації на рисунку </w:t>
      </w:r>
      <w:r>
        <w:rPr>
          <w:lang w:val="uk-UA"/>
        </w:rPr>
        <w:t>3.2</w:t>
      </w:r>
      <w:r w:rsidRPr="00541EF0">
        <w:rPr>
          <w:lang w:val="uk-UA"/>
        </w:rPr>
        <w:t>.</w:t>
      </w:r>
    </w:p>
    <w:p w14:paraId="0A5A4C79" w14:textId="77777777" w:rsidR="00FA3526" w:rsidRPr="00FA3526" w:rsidRDefault="00FA3526" w:rsidP="00FA3526">
      <w:pPr>
        <w:spacing w:after="0" w:line="360" w:lineRule="auto"/>
        <w:ind w:firstLine="708"/>
        <w:jc w:val="both"/>
        <w:rPr>
          <w:sz w:val="16"/>
          <w:szCs w:val="16"/>
          <w:lang w:val="uk-UA"/>
        </w:rPr>
      </w:pPr>
    </w:p>
    <w:p w14:paraId="46A4F517" w14:textId="77777777" w:rsidR="00541EF0" w:rsidRPr="00541EF0" w:rsidRDefault="00541EF0" w:rsidP="00541EF0">
      <w:pPr>
        <w:spacing w:after="0" w:line="360" w:lineRule="auto"/>
        <w:jc w:val="both"/>
        <w:rPr>
          <w:lang w:val="uk-UA"/>
        </w:rPr>
      </w:pPr>
      <w:r w:rsidRPr="00541EF0">
        <w:rPr>
          <w:noProof/>
          <w:lang w:val="uk-UA" w:eastAsia="uk-UA"/>
          <w14:ligatures w14:val="standardContextual"/>
        </w:rPr>
        <w:drawing>
          <wp:inline distT="0" distB="0" distL="0" distR="0" wp14:anchorId="26B918F4" wp14:editId="22B69712">
            <wp:extent cx="5920740" cy="1958340"/>
            <wp:effectExtent l="0" t="0" r="3810" b="3810"/>
            <wp:docPr id="1510062388" name="Діагра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D4A619-9191-7111-BC63-04C172A97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5B574F" w14:textId="1842112F" w:rsidR="00541EF0" w:rsidRPr="00541EF0" w:rsidRDefault="00541EF0" w:rsidP="00541EF0">
      <w:pPr>
        <w:spacing w:after="0" w:line="360" w:lineRule="auto"/>
        <w:ind w:firstLine="708"/>
        <w:jc w:val="center"/>
        <w:rPr>
          <w:b/>
          <w:bCs/>
          <w:lang w:val="uk-UA"/>
        </w:rPr>
      </w:pPr>
      <w:r w:rsidRPr="00541EF0">
        <w:rPr>
          <w:b/>
          <w:bCs/>
          <w:lang w:val="uk-UA"/>
        </w:rPr>
        <w:t>Рис.</w:t>
      </w:r>
      <w:r>
        <w:rPr>
          <w:b/>
          <w:bCs/>
          <w:lang w:val="uk-UA"/>
        </w:rPr>
        <w:t xml:space="preserve"> 3.2</w:t>
      </w:r>
      <w:r w:rsidRPr="00541EF0">
        <w:rPr>
          <w:b/>
          <w:bCs/>
          <w:lang w:val="uk-UA"/>
        </w:rPr>
        <w:t>. Розподіл індивідуальних результатів ортостатичної проби жінок-військовослужбовців за рівнями розвитку</w:t>
      </w:r>
    </w:p>
    <w:p w14:paraId="68315760" w14:textId="77777777" w:rsidR="00541EF0" w:rsidRPr="00541EF0" w:rsidRDefault="00541EF0" w:rsidP="00541EF0">
      <w:pPr>
        <w:spacing w:after="0" w:line="360" w:lineRule="auto"/>
        <w:ind w:firstLine="708"/>
        <w:jc w:val="both"/>
        <w:rPr>
          <w:lang w:val="uk-UA"/>
        </w:rPr>
      </w:pPr>
      <w:r w:rsidRPr="00541EF0">
        <w:rPr>
          <w:rFonts w:cs="Times New Roman"/>
          <w:szCs w:val="28"/>
          <w:shd w:val="clear" w:color="auto" w:fill="FFFFFF"/>
          <w:lang w:val="uk-UA"/>
        </w:rPr>
        <w:lastRenderedPageBreak/>
        <w:t xml:space="preserve">Як видно на рисунку 1 у переважної більшості жінок-військовослужбовців гемодинамічні реакції на переміну положення тіла вказують на високий рівень адаптаційних можливостей серцево-судинної системи. Проте, серед </w:t>
      </w:r>
      <w:r w:rsidRPr="00541EF0">
        <w:rPr>
          <w:lang w:val="uk-UA"/>
        </w:rPr>
        <w:t xml:space="preserve">жінок-військовослужбовців 30,0 % осіб мали негативні індивідуальні результати ортостатичної проби, які перебували у діапазонах             32-56 </w:t>
      </w:r>
      <w:r w:rsidRPr="00541EF0">
        <w:rPr>
          <w:rFonts w:eastAsia="Times New Roman" w:cs="Times New Roman"/>
          <w:szCs w:val="28"/>
          <w:lang w:val="uk-UA"/>
        </w:rPr>
        <w:t>уд·хв.</w:t>
      </w:r>
      <w:r w:rsidRPr="00541EF0">
        <w:rPr>
          <w:rFonts w:eastAsia="Times New Roman" w:cs="Times New Roman"/>
          <w:szCs w:val="28"/>
          <w:vertAlign w:val="superscript"/>
          <w:lang w:val="uk-UA"/>
        </w:rPr>
        <w:t>-1</w:t>
      </w:r>
      <w:r w:rsidRPr="00541EF0">
        <w:rPr>
          <w:lang w:val="uk-UA"/>
        </w:rPr>
        <w:t>, вказуючи на проблеми з адаптацією організму до змін положення тіла, що могло бути спричинено стресом, фізичними навантаженнями або іншими негативними факторами.</w:t>
      </w:r>
    </w:p>
    <w:p w14:paraId="26AA4C8D" w14:textId="09E0F585" w:rsidR="00541EF0" w:rsidRDefault="00541EF0" w:rsidP="00E47AD9">
      <w:pPr>
        <w:spacing w:after="0" w:line="360" w:lineRule="auto"/>
        <w:ind w:firstLine="708"/>
        <w:jc w:val="both"/>
        <w:rPr>
          <w:lang w:val="uk-UA"/>
        </w:rPr>
      </w:pPr>
      <w:r w:rsidRPr="00541EF0">
        <w:rPr>
          <w:lang w:val="uk-UA"/>
        </w:rPr>
        <w:t>Отримані нами результати надають важливі дані щодо індивідуальних особливостей адаптації організму жінок-військовослужбовців, які потрібно враховувати під час побудов</w:t>
      </w:r>
      <w:r w:rsidR="00E47AD9">
        <w:rPr>
          <w:lang w:val="uk-UA"/>
        </w:rPr>
        <w:t>и занять з фізичної підготовки.</w:t>
      </w:r>
    </w:p>
    <w:p w14:paraId="1637B5C0" w14:textId="77777777" w:rsidR="00E47AD9" w:rsidRDefault="00E47AD9" w:rsidP="00E47AD9">
      <w:pPr>
        <w:spacing w:after="0" w:line="360" w:lineRule="auto"/>
        <w:ind w:firstLine="708"/>
        <w:jc w:val="both"/>
        <w:rPr>
          <w:lang w:val="uk-UA"/>
        </w:rPr>
      </w:pPr>
    </w:p>
    <w:p w14:paraId="112B32BB" w14:textId="19861808" w:rsidR="00B63259" w:rsidRDefault="00E53590" w:rsidP="00E53590">
      <w:pPr>
        <w:spacing w:after="0" w:line="360" w:lineRule="auto"/>
        <w:ind w:firstLine="709"/>
        <w:jc w:val="both"/>
        <w:rPr>
          <w:rFonts w:cstheme="minorHAnsi"/>
          <w:b/>
          <w:bCs/>
          <w:szCs w:val="28"/>
          <w:lang w:val="uk-UA"/>
        </w:rPr>
      </w:pPr>
      <w:r w:rsidRPr="00E53590">
        <w:rPr>
          <w:rFonts w:cstheme="minorHAnsi"/>
          <w:b/>
          <w:bCs/>
          <w:szCs w:val="28"/>
          <w:lang w:val="uk-UA"/>
        </w:rPr>
        <w:t>3.3. Особливості розвитку основних рухових якостей у жінок-військовослужбовців</w:t>
      </w:r>
    </w:p>
    <w:p w14:paraId="57326DD9" w14:textId="77777777" w:rsidR="00045789" w:rsidRDefault="00045789" w:rsidP="00E53590">
      <w:pPr>
        <w:spacing w:after="0" w:line="360" w:lineRule="auto"/>
        <w:ind w:firstLine="709"/>
        <w:jc w:val="both"/>
        <w:rPr>
          <w:rFonts w:cstheme="minorHAnsi"/>
          <w:b/>
          <w:bCs/>
          <w:szCs w:val="28"/>
          <w:lang w:val="uk-UA"/>
        </w:rPr>
      </w:pPr>
    </w:p>
    <w:p w14:paraId="52F76069" w14:textId="24909C62" w:rsidR="00E53590" w:rsidRPr="00E53590" w:rsidRDefault="00E53590" w:rsidP="00E53590">
      <w:pPr>
        <w:spacing w:after="0" w:line="360" w:lineRule="auto"/>
        <w:ind w:firstLine="709"/>
        <w:jc w:val="both"/>
        <w:rPr>
          <w:lang w:val="uk-UA"/>
        </w:rPr>
      </w:pPr>
      <w:r w:rsidRPr="00E53590">
        <w:rPr>
          <w:lang w:val="uk-UA"/>
        </w:rPr>
        <w:t xml:space="preserve">У сучасному військовому середовищі, де роль жінок-військовослужбовців стає все більш визначальною, розвиток основних рухових якостей є критичним аспектом, який впливає на загальний рівень фізичної підготовленості і як наслідок, впливає на ефективність професійної діяльності. На сьогодні, жінки-військовослужбовці на рівні з чоловіками проходять елітну військово-бойову підготовку, що включає в себе інтенсивні фізичні тренування, когнітивні вправи та практичні симуляції для підготовки до різноманітних викликів і завдань на полі бою </w:t>
      </w:r>
      <w:r w:rsidRPr="00E53590">
        <w:rPr>
          <w:rFonts w:cs="Times New Roman"/>
          <w:lang w:val="uk-UA"/>
        </w:rPr>
        <w:t>.</w:t>
      </w:r>
      <w:r w:rsidRPr="00E53590">
        <w:rPr>
          <w:lang w:val="uk-UA"/>
        </w:rPr>
        <w:t xml:space="preserve"> Автори вважають [</w:t>
      </w:r>
      <w:r w:rsidR="00977B4D">
        <w:rPr>
          <w:lang w:val="uk-UA"/>
        </w:rPr>
        <w:t>61</w:t>
      </w:r>
      <w:r w:rsidR="00117BC5">
        <w:rPr>
          <w:lang w:val="uk-UA"/>
        </w:rPr>
        <w:t>; </w:t>
      </w:r>
      <w:r w:rsidR="00FA3095">
        <w:rPr>
          <w:lang w:val="uk-UA"/>
        </w:rPr>
        <w:t>6</w:t>
      </w:r>
      <w:r w:rsidR="00977B4D">
        <w:rPr>
          <w:lang w:val="uk-UA"/>
        </w:rPr>
        <w:t>9</w:t>
      </w:r>
      <w:r w:rsidR="00117BC5">
        <w:rPr>
          <w:lang w:val="uk-UA"/>
        </w:rPr>
        <w:t>; </w:t>
      </w:r>
      <w:r w:rsidR="00977B4D">
        <w:rPr>
          <w:lang w:val="uk-UA"/>
        </w:rPr>
        <w:t>81</w:t>
      </w:r>
      <w:r w:rsidRPr="00E53590">
        <w:rPr>
          <w:lang w:val="uk-UA"/>
        </w:rPr>
        <w:t xml:space="preserve">], що фізична підготовка є ключовою складовою успішної військової служби для чоловіків і жінок військовослужбовців. </w:t>
      </w:r>
    </w:p>
    <w:p w14:paraId="773A7BC0" w14:textId="55A657A4" w:rsidR="00E53590" w:rsidRPr="00E53590" w:rsidRDefault="00E53590" w:rsidP="00E53590">
      <w:pPr>
        <w:spacing w:after="0" w:line="360" w:lineRule="auto"/>
        <w:ind w:firstLine="708"/>
        <w:jc w:val="both"/>
        <w:rPr>
          <w:lang w:val="uk-UA"/>
        </w:rPr>
      </w:pPr>
      <w:r w:rsidRPr="00E53590">
        <w:rPr>
          <w:lang w:val="uk-UA"/>
        </w:rPr>
        <w:t xml:space="preserve">Військова діяльність, будучи комплексним процесом, належить до сфери діяльності, що вимагає від військовослужбовців виконання різноманітних професійних завдань у складних умовах стресу, фізичного та психологічного </w:t>
      </w:r>
      <w:r w:rsidRPr="00E53590">
        <w:rPr>
          <w:rFonts w:cs="Times New Roman"/>
          <w:lang w:val="uk-UA"/>
        </w:rPr>
        <w:t>навантаження [</w:t>
      </w:r>
      <w:r w:rsidR="00884041">
        <w:rPr>
          <w:rFonts w:cs="Times New Roman"/>
          <w:lang w:val="uk-UA"/>
        </w:rPr>
        <w:t>25</w:t>
      </w:r>
      <w:r w:rsidR="00117BC5">
        <w:rPr>
          <w:rFonts w:cs="Times New Roman"/>
          <w:lang w:val="uk-UA"/>
        </w:rPr>
        <w:t>; </w:t>
      </w:r>
      <w:r w:rsidR="00331FC4">
        <w:rPr>
          <w:rFonts w:cs="Times New Roman"/>
          <w:color w:val="212121"/>
          <w:shd w:val="clear" w:color="auto" w:fill="FFFFFF"/>
          <w:lang w:val="uk-UA"/>
        </w:rPr>
        <w:t>6</w:t>
      </w:r>
      <w:r w:rsidR="00977B4D">
        <w:rPr>
          <w:rFonts w:cs="Times New Roman"/>
          <w:color w:val="212121"/>
          <w:shd w:val="clear" w:color="auto" w:fill="FFFFFF"/>
          <w:lang w:val="uk-UA"/>
        </w:rPr>
        <w:t>5</w:t>
      </w:r>
      <w:r w:rsidRPr="00E53590">
        <w:rPr>
          <w:rFonts w:cs="Times New Roman"/>
          <w:lang w:val="uk-UA"/>
        </w:rPr>
        <w:t>].</w:t>
      </w:r>
      <w:r w:rsidRPr="00E53590">
        <w:rPr>
          <w:lang w:val="uk-UA"/>
        </w:rPr>
        <w:t xml:space="preserve"> Безумовно, військова діяльність передбачає підвищені вимоги до морфофункціональних можливостей організму, які напряму </w:t>
      </w:r>
      <w:r w:rsidRPr="00E53590">
        <w:rPr>
          <w:lang w:val="uk-UA"/>
        </w:rPr>
        <w:lastRenderedPageBreak/>
        <w:t xml:space="preserve">впливають на розвиток основних рухових якостей. Основні рухові якості, такі як сила, швидкість, витривалість, гнучкість та координація, є ключовими для успішного виконання професійних завдань </w:t>
      </w:r>
      <w:r w:rsidRPr="00E53590">
        <w:rPr>
          <w:rFonts w:cs="Times New Roman"/>
          <w:lang w:val="uk-UA"/>
        </w:rPr>
        <w:t>[</w:t>
      </w:r>
      <w:r w:rsidR="00BA3C5F">
        <w:rPr>
          <w:rFonts w:cs="Times New Roman"/>
          <w:color w:val="212121"/>
          <w:shd w:val="clear" w:color="auto" w:fill="FFFFFF"/>
          <w:lang w:val="uk-UA"/>
        </w:rPr>
        <w:t>9</w:t>
      </w:r>
      <w:r w:rsidR="00977B4D">
        <w:rPr>
          <w:rFonts w:cs="Times New Roman"/>
          <w:color w:val="212121"/>
          <w:shd w:val="clear" w:color="auto" w:fill="FFFFFF"/>
          <w:lang w:val="uk-UA"/>
        </w:rPr>
        <w:t>5</w:t>
      </w:r>
      <w:r w:rsidRPr="00E53590">
        <w:rPr>
          <w:rFonts w:cs="Times New Roman"/>
          <w:lang w:val="uk-UA"/>
        </w:rPr>
        <w:t>].</w:t>
      </w:r>
      <w:r w:rsidRPr="00E53590">
        <w:rPr>
          <w:lang w:val="uk-UA"/>
        </w:rPr>
        <w:t xml:space="preserve"> Дослідження показують [</w:t>
      </w:r>
      <w:r w:rsidR="00BA3C5F">
        <w:rPr>
          <w:sz w:val="29"/>
          <w:szCs w:val="29"/>
          <w:lang w:val="uk-UA"/>
        </w:rPr>
        <w:t>19</w:t>
      </w:r>
      <w:r w:rsidRPr="00E53590">
        <w:rPr>
          <w:lang w:val="uk-UA"/>
        </w:rPr>
        <w:t>], що оптимальний рівень фізичної підготовленості може значно підвищити ефективність військової діяльності та знизити ризик професійних та бойових травм. Проте, гендерні особливості потребують окремого підходу до фізичної підготовки жінок-військовослужбовців</w:t>
      </w:r>
      <w:r w:rsidRPr="00E53590">
        <w:rPr>
          <w:rFonts w:cs="Times New Roman"/>
          <w:color w:val="212121"/>
          <w:shd w:val="clear" w:color="auto" w:fill="FFFFFF"/>
          <w:lang w:val="uk-UA"/>
        </w:rPr>
        <w:t xml:space="preserve"> [</w:t>
      </w:r>
      <w:r w:rsidR="0070317E">
        <w:rPr>
          <w:rFonts w:cs="Times New Roman"/>
          <w:color w:val="212121"/>
          <w:shd w:val="clear" w:color="auto" w:fill="FFFFFF"/>
          <w:lang w:val="uk-UA"/>
        </w:rPr>
        <w:t>9</w:t>
      </w:r>
      <w:r w:rsidR="00977B4D">
        <w:rPr>
          <w:rFonts w:cs="Times New Roman"/>
          <w:color w:val="212121"/>
          <w:shd w:val="clear" w:color="auto" w:fill="FFFFFF"/>
          <w:lang w:val="uk-UA"/>
        </w:rPr>
        <w:t>5</w:t>
      </w:r>
      <w:r w:rsidR="00117BC5">
        <w:rPr>
          <w:rFonts w:cs="Times New Roman"/>
          <w:color w:val="212121"/>
          <w:shd w:val="clear" w:color="auto" w:fill="FFFFFF"/>
          <w:lang w:val="uk-UA"/>
        </w:rPr>
        <w:t>; </w:t>
      </w:r>
      <w:r w:rsidRPr="00E53590">
        <w:rPr>
          <w:rFonts w:cs="Times New Roman"/>
          <w:color w:val="212121"/>
          <w:shd w:val="clear" w:color="auto" w:fill="FFFFFF"/>
          <w:lang w:val="uk-UA"/>
        </w:rPr>
        <w:t>9</w:t>
      </w:r>
      <w:r w:rsidR="00977B4D">
        <w:rPr>
          <w:rFonts w:cs="Times New Roman"/>
          <w:color w:val="212121"/>
          <w:shd w:val="clear" w:color="auto" w:fill="FFFFFF"/>
          <w:lang w:val="uk-UA"/>
        </w:rPr>
        <w:t>8</w:t>
      </w:r>
      <w:r w:rsidRPr="00E53590">
        <w:rPr>
          <w:rFonts w:cs="Times New Roman"/>
          <w:color w:val="212121"/>
          <w:shd w:val="clear" w:color="auto" w:fill="FFFFFF"/>
          <w:lang w:val="uk-UA"/>
        </w:rPr>
        <w:t>]</w:t>
      </w:r>
      <w:r w:rsidRPr="00E53590">
        <w:rPr>
          <w:lang w:val="uk-UA"/>
        </w:rPr>
        <w:t xml:space="preserve">, особливо під час проходження ними базової військової підготовки </w:t>
      </w:r>
      <w:r w:rsidRPr="00E53590">
        <w:rPr>
          <w:rFonts w:cs="Times New Roman"/>
          <w:color w:val="2A2A2A"/>
          <w:szCs w:val="28"/>
          <w:shd w:val="clear" w:color="auto" w:fill="FFFFFF"/>
          <w:lang w:val="uk-UA"/>
        </w:rPr>
        <w:t>[</w:t>
      </w:r>
      <w:r w:rsidR="00977B4D">
        <w:rPr>
          <w:rFonts w:cs="Times New Roman"/>
          <w:color w:val="2A2A2A"/>
          <w:szCs w:val="28"/>
          <w:shd w:val="clear" w:color="auto" w:fill="FFFFFF"/>
          <w:lang w:val="uk-UA"/>
        </w:rPr>
        <w:t>61</w:t>
      </w:r>
      <w:r w:rsidR="00117BC5">
        <w:rPr>
          <w:rFonts w:cs="Times New Roman"/>
          <w:color w:val="2A2A2A"/>
          <w:szCs w:val="28"/>
          <w:shd w:val="clear" w:color="auto" w:fill="FFFFFF"/>
          <w:lang w:val="uk-UA"/>
        </w:rPr>
        <w:t>; </w:t>
      </w:r>
      <w:r w:rsidR="0070317E">
        <w:rPr>
          <w:rFonts w:cs="Times New Roman"/>
          <w:color w:val="2A2A2A"/>
          <w:szCs w:val="28"/>
          <w:shd w:val="clear" w:color="auto" w:fill="FFFFFF"/>
          <w:lang w:val="uk-UA"/>
        </w:rPr>
        <w:t>7</w:t>
      </w:r>
      <w:r w:rsidR="00977B4D">
        <w:rPr>
          <w:rFonts w:cs="Times New Roman"/>
          <w:color w:val="2A2A2A"/>
          <w:szCs w:val="28"/>
          <w:shd w:val="clear" w:color="auto" w:fill="FFFFFF"/>
          <w:lang w:val="uk-UA"/>
        </w:rPr>
        <w:t>7</w:t>
      </w:r>
      <w:r w:rsidRPr="00E53590">
        <w:rPr>
          <w:rFonts w:cs="Times New Roman"/>
          <w:color w:val="2A2A2A"/>
          <w:szCs w:val="28"/>
          <w:shd w:val="clear" w:color="auto" w:fill="FFFFFF"/>
          <w:lang w:val="uk-UA"/>
        </w:rPr>
        <w:t>]</w:t>
      </w:r>
      <w:r w:rsidRPr="00E53590">
        <w:rPr>
          <w:lang w:val="uk-UA" w:eastAsia="uk-UA"/>
        </w:rPr>
        <w:t xml:space="preserve">, </w:t>
      </w:r>
      <w:r w:rsidRPr="00E53590">
        <w:rPr>
          <w:rFonts w:cs="Times New Roman"/>
          <w:color w:val="2A2A2A"/>
          <w:szCs w:val="28"/>
          <w:shd w:val="clear" w:color="auto" w:fill="FFFFFF"/>
          <w:lang w:val="uk-UA"/>
        </w:rPr>
        <w:t>під час якої можуть виникати травми опорно-рухового апарату [</w:t>
      </w:r>
      <w:r w:rsidR="0070317E">
        <w:rPr>
          <w:rFonts w:cs="Times New Roman"/>
          <w:color w:val="2A2A2A"/>
          <w:szCs w:val="28"/>
          <w:shd w:val="clear" w:color="auto" w:fill="FFFFFF"/>
          <w:lang w:val="uk-UA"/>
        </w:rPr>
        <w:t>29</w:t>
      </w:r>
      <w:r w:rsidRPr="00E53590">
        <w:rPr>
          <w:rFonts w:cs="Times New Roman"/>
          <w:color w:val="2A2A2A"/>
          <w:szCs w:val="28"/>
          <w:shd w:val="clear" w:color="auto" w:fill="FFFFFF"/>
          <w:lang w:val="uk-UA"/>
        </w:rPr>
        <w:t xml:space="preserve">]. </w:t>
      </w:r>
    </w:p>
    <w:p w14:paraId="19AA6C43" w14:textId="25465F05" w:rsidR="00E53590" w:rsidRPr="00E53590" w:rsidRDefault="00E53590" w:rsidP="00E53590">
      <w:pPr>
        <w:spacing w:after="0" w:line="360" w:lineRule="auto"/>
        <w:ind w:firstLine="708"/>
        <w:jc w:val="both"/>
        <w:rPr>
          <w:lang w:val="uk-UA"/>
        </w:rPr>
      </w:pPr>
      <w:r w:rsidRPr="00E53590">
        <w:rPr>
          <w:lang w:val="uk-UA"/>
        </w:rPr>
        <w:t xml:space="preserve">Сучасні програми фізичної підготовки для жінок-військовослужбовців спрямовані на підвищення витривалості, сили та розвиток гнучкості, а також покращення координації рухів. Вміння витримувати тривалі фізичні навантаження та стресові ситуації є критичним у забезпеченні успішного виконання специфічних завдань у військовій сфері </w:t>
      </w:r>
      <w:r w:rsidRPr="00E53590">
        <w:rPr>
          <w:rFonts w:cs="Times New Roman"/>
          <w:lang w:val="uk-UA"/>
        </w:rPr>
        <w:t>[</w:t>
      </w:r>
      <w:r w:rsidRPr="00E53590">
        <w:rPr>
          <w:rFonts w:cs="Times New Roman"/>
          <w:color w:val="212121"/>
          <w:shd w:val="clear" w:color="auto" w:fill="FFFFFF"/>
          <w:lang w:val="uk-UA"/>
        </w:rPr>
        <w:t>3</w:t>
      </w:r>
      <w:r w:rsidRPr="00E53590">
        <w:rPr>
          <w:rFonts w:cs="Times New Roman"/>
          <w:lang w:val="uk-UA"/>
        </w:rPr>
        <w:t>],</w:t>
      </w:r>
      <w:r w:rsidRPr="00E53590">
        <w:rPr>
          <w:lang w:val="uk-UA"/>
        </w:rPr>
        <w:t xml:space="preserve"> тому розвиток і вдосконалення спеціальної витривалості дозволить жінкам-військовослужбовцям витримувати тривалі періоди безперервної фізичної активності та ефективно працювати у складних умовах, що може бути критичним у бойових операціях. Також, високий рівень силових якостей </w:t>
      </w:r>
      <w:r w:rsidR="00C16DFA">
        <w:rPr>
          <w:lang w:val="uk-UA"/>
        </w:rPr>
        <w:br/>
      </w:r>
      <w:r w:rsidRPr="00E53590">
        <w:rPr>
          <w:lang w:val="uk-UA"/>
        </w:rPr>
        <w:t xml:space="preserve">у жінок-військовослужбовців допомагає забезпечити виконання різноманітних завдань у професійній сфері, таких як носіння важкого обладнання, виконання бойових прийомів та рятувальних операцій </w:t>
      </w:r>
      <w:r w:rsidRPr="00E53590">
        <w:rPr>
          <w:rFonts w:cs="Times New Roman"/>
          <w:lang w:val="uk-UA"/>
        </w:rPr>
        <w:t>[6</w:t>
      </w:r>
      <w:r w:rsidR="00283B38">
        <w:rPr>
          <w:rFonts w:cs="Times New Roman"/>
          <w:lang w:val="uk-UA"/>
        </w:rPr>
        <w:t>7</w:t>
      </w:r>
      <w:r w:rsidR="00117BC5">
        <w:rPr>
          <w:rFonts w:cs="Times New Roman"/>
          <w:lang w:val="uk-UA"/>
        </w:rPr>
        <w:t>; </w:t>
      </w:r>
      <w:r w:rsidR="002A421A">
        <w:rPr>
          <w:rFonts w:cs="Times New Roman"/>
          <w:color w:val="212121"/>
          <w:shd w:val="clear" w:color="auto" w:fill="FFFFFF"/>
          <w:lang w:val="uk-UA"/>
        </w:rPr>
        <w:t>9</w:t>
      </w:r>
      <w:r w:rsidR="00283B38">
        <w:rPr>
          <w:rFonts w:cs="Times New Roman"/>
          <w:color w:val="212121"/>
          <w:shd w:val="clear" w:color="auto" w:fill="FFFFFF"/>
          <w:lang w:val="uk-UA"/>
        </w:rPr>
        <w:t>6</w:t>
      </w:r>
      <w:r w:rsidRPr="00E53590">
        <w:rPr>
          <w:rFonts w:cs="Times New Roman"/>
          <w:lang w:val="uk-UA"/>
        </w:rPr>
        <w:t>].</w:t>
      </w:r>
      <w:r w:rsidRPr="00E53590">
        <w:rPr>
          <w:lang w:val="uk-UA"/>
        </w:rPr>
        <w:t xml:space="preserve"> Покращення силових якостей також може сприяти запобіганню професійних травм, що важливо для успішного виконання їхніх військових обов'язків. Високий рівень координаційних здібностей допомагає забезпечити точність та ефективність виконання різних бойових дій та маневрів, що може бути критичним для жінок-військовослужбовців у складних та стресових ситуаціях на полі бою. </w:t>
      </w:r>
    </w:p>
    <w:p w14:paraId="3A081564" w14:textId="72378DE7" w:rsidR="00E53590" w:rsidRPr="00E53590" w:rsidRDefault="00E53590" w:rsidP="00E53590">
      <w:pPr>
        <w:spacing w:after="0" w:line="360" w:lineRule="auto"/>
        <w:ind w:firstLine="708"/>
        <w:jc w:val="both"/>
        <w:rPr>
          <w:lang w:val="uk-UA"/>
        </w:rPr>
      </w:pPr>
      <w:r w:rsidRPr="00E53590">
        <w:rPr>
          <w:lang w:val="uk-UA"/>
        </w:rPr>
        <w:t xml:space="preserve">З урахуванням змін у військовій стратегії та розвитку бойових технологій, важливо вивчати та вдосконалювати фізичну підготовку жінок-військовослужбовців, зокрема щодо розвитку їхніх основних рухових якостей. Крім того, враховуючи розширення ролі жінок у військові сфері, важливо </w:t>
      </w:r>
      <w:r w:rsidRPr="00E53590">
        <w:rPr>
          <w:lang w:val="uk-UA"/>
        </w:rPr>
        <w:lastRenderedPageBreak/>
        <w:t xml:space="preserve">забезпечити належний рівень фізичної підготовки для їхнього успішного виконання професійних обов'язків у різних бойових умовах. </w:t>
      </w:r>
    </w:p>
    <w:p w14:paraId="4F4F4B41" w14:textId="34D0547B" w:rsidR="00E53590" w:rsidRDefault="00E53590" w:rsidP="00E53590">
      <w:pPr>
        <w:spacing w:after="0" w:line="360" w:lineRule="auto"/>
        <w:ind w:firstLine="708"/>
        <w:jc w:val="both"/>
        <w:rPr>
          <w:lang w:val="uk-UA"/>
        </w:rPr>
      </w:pPr>
      <w:r w:rsidRPr="00E53590">
        <w:rPr>
          <w:lang w:val="uk-UA"/>
        </w:rPr>
        <w:t xml:space="preserve">Аналіз розвитку основних рухових якостей у жінок-військовослужбовців проводили відповідно до комплексу контрольних вправ, згідно Інструкції з фізичної підготовки в системі Міністерства оборони України, отримані результати представлені в таблиці </w:t>
      </w:r>
      <w:r>
        <w:rPr>
          <w:lang w:val="uk-UA"/>
        </w:rPr>
        <w:t>3.5</w:t>
      </w:r>
      <w:r w:rsidR="00283B38">
        <w:rPr>
          <w:lang w:val="uk-UA"/>
        </w:rPr>
        <w:t xml:space="preserve"> </w:t>
      </w:r>
      <w:r w:rsidR="00283B38" w:rsidRPr="00EC3F10">
        <w:rPr>
          <w:lang w:val="uk-UA"/>
        </w:rPr>
        <w:t>[</w:t>
      </w:r>
      <w:r w:rsidR="00283B38">
        <w:rPr>
          <w:lang w:val="uk-UA"/>
        </w:rPr>
        <w:t>50</w:t>
      </w:r>
      <w:r w:rsidR="00283B38" w:rsidRPr="00EC3F10">
        <w:rPr>
          <w:lang w:val="uk-UA"/>
        </w:rPr>
        <w:t>]</w:t>
      </w:r>
      <w:r w:rsidR="00283B38" w:rsidRPr="00EC3F10">
        <w:t>.</w:t>
      </w:r>
      <w:r w:rsidRPr="00E53590">
        <w:rPr>
          <w:lang w:val="uk-UA"/>
        </w:rPr>
        <w:t xml:space="preserve"> </w:t>
      </w:r>
    </w:p>
    <w:p w14:paraId="1AFD3046" w14:textId="3AAFC47E" w:rsidR="00E53590" w:rsidRPr="00E53590" w:rsidRDefault="00E53590" w:rsidP="00E53590">
      <w:pPr>
        <w:spacing w:after="0" w:line="360" w:lineRule="auto"/>
        <w:ind w:firstLine="708"/>
        <w:jc w:val="right"/>
        <w:rPr>
          <w:i/>
          <w:iCs/>
          <w:lang w:val="uk-UA"/>
        </w:rPr>
      </w:pPr>
      <w:r w:rsidRPr="00E53590">
        <w:rPr>
          <w:i/>
          <w:iCs/>
          <w:lang w:val="uk-UA"/>
        </w:rPr>
        <w:t>Таблиця 3.5</w:t>
      </w:r>
    </w:p>
    <w:p w14:paraId="3006CA17" w14:textId="049F0F35" w:rsidR="00E53590" w:rsidRPr="00E53590" w:rsidRDefault="00E53590" w:rsidP="00E53590">
      <w:pPr>
        <w:spacing w:line="360" w:lineRule="auto"/>
        <w:ind w:firstLine="709"/>
        <w:jc w:val="center"/>
        <w:rPr>
          <w:b/>
          <w:bCs/>
          <w:szCs w:val="28"/>
          <w:lang w:val="uk-UA"/>
        </w:rPr>
      </w:pPr>
      <w:r w:rsidRPr="00E53590">
        <w:rPr>
          <w:b/>
          <w:bCs/>
          <w:szCs w:val="28"/>
          <w:lang w:val="uk-UA"/>
        </w:rPr>
        <w:t>Результати тестування рухових якостей жінок-військовослужбовців, (n =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59"/>
        <w:gridCol w:w="1134"/>
        <w:gridCol w:w="1127"/>
      </w:tblGrid>
      <w:tr w:rsidR="00E53590" w:rsidRPr="00E53590" w14:paraId="2F465A69" w14:textId="77777777" w:rsidTr="00A931D2">
        <w:trPr>
          <w:trHeight w:val="396"/>
          <w:jc w:val="center"/>
        </w:trPr>
        <w:tc>
          <w:tcPr>
            <w:tcW w:w="5524" w:type="dxa"/>
            <w:vMerge w:val="restart"/>
            <w:shd w:val="clear" w:color="auto" w:fill="auto"/>
            <w:vAlign w:val="center"/>
          </w:tcPr>
          <w:p w14:paraId="0F83A728" w14:textId="77777777" w:rsidR="00E53590" w:rsidRPr="0015759D" w:rsidRDefault="00E53590" w:rsidP="0015759D">
            <w:pPr>
              <w:pStyle w:val="af0"/>
              <w:jc w:val="center"/>
              <w:rPr>
                <w:sz w:val="24"/>
                <w:szCs w:val="24"/>
                <w:lang w:val="uk-UA"/>
              </w:rPr>
            </w:pPr>
            <w:r w:rsidRPr="0015759D">
              <w:rPr>
                <w:sz w:val="24"/>
                <w:szCs w:val="24"/>
                <w:lang w:val="uk-UA"/>
              </w:rPr>
              <w:t>Досліджувані показники</w:t>
            </w:r>
          </w:p>
        </w:tc>
        <w:tc>
          <w:tcPr>
            <w:tcW w:w="3820" w:type="dxa"/>
            <w:gridSpan w:val="3"/>
            <w:shd w:val="clear" w:color="auto" w:fill="auto"/>
          </w:tcPr>
          <w:p w14:paraId="48B051FE" w14:textId="77777777" w:rsidR="00E53590" w:rsidRPr="0015759D" w:rsidRDefault="00E53590" w:rsidP="0015759D">
            <w:pPr>
              <w:pStyle w:val="af0"/>
              <w:jc w:val="center"/>
              <w:rPr>
                <w:sz w:val="24"/>
                <w:szCs w:val="24"/>
                <w:lang w:val="uk-UA"/>
              </w:rPr>
            </w:pPr>
            <w:r w:rsidRPr="0015759D">
              <w:rPr>
                <w:sz w:val="24"/>
                <w:szCs w:val="24"/>
                <w:lang w:val="uk-UA"/>
              </w:rPr>
              <w:t>Статистичні характеристики</w:t>
            </w:r>
          </w:p>
        </w:tc>
      </w:tr>
      <w:tr w:rsidR="00E53590" w:rsidRPr="00E53590" w14:paraId="4DBD66CF" w14:textId="77777777" w:rsidTr="00A931D2">
        <w:trPr>
          <w:trHeight w:val="432"/>
          <w:jc w:val="center"/>
        </w:trPr>
        <w:tc>
          <w:tcPr>
            <w:tcW w:w="5524" w:type="dxa"/>
            <w:vMerge/>
            <w:shd w:val="clear" w:color="auto" w:fill="auto"/>
          </w:tcPr>
          <w:p w14:paraId="39073F84" w14:textId="77777777" w:rsidR="00E53590" w:rsidRPr="0015759D" w:rsidRDefault="00E53590" w:rsidP="0015759D">
            <w:pPr>
              <w:pStyle w:val="af0"/>
              <w:jc w:val="center"/>
              <w:rPr>
                <w:sz w:val="24"/>
                <w:szCs w:val="24"/>
                <w:lang w:val="uk-UA"/>
              </w:rPr>
            </w:pPr>
          </w:p>
        </w:tc>
        <w:tc>
          <w:tcPr>
            <w:tcW w:w="1559" w:type="dxa"/>
            <w:shd w:val="clear" w:color="auto" w:fill="auto"/>
          </w:tcPr>
          <w:p w14:paraId="661C8ED5" w14:textId="77777777" w:rsidR="00E53590" w:rsidRPr="0015759D" w:rsidRDefault="00E53590" w:rsidP="0015759D">
            <w:pPr>
              <w:pStyle w:val="af0"/>
              <w:jc w:val="center"/>
              <w:rPr>
                <w:sz w:val="24"/>
                <w:szCs w:val="24"/>
                <w:lang w:val="uk-UA"/>
              </w:rPr>
            </w:pPr>
            <w:r w:rsidRPr="0015759D">
              <w:rPr>
                <w:sz w:val="24"/>
                <w:szCs w:val="24"/>
                <w:lang w:val="uk-UA"/>
              </w:rPr>
              <w:t>Ме</w:t>
            </w:r>
          </w:p>
        </w:tc>
        <w:tc>
          <w:tcPr>
            <w:tcW w:w="1134" w:type="dxa"/>
            <w:shd w:val="clear" w:color="auto" w:fill="auto"/>
          </w:tcPr>
          <w:p w14:paraId="70A06016" w14:textId="77777777" w:rsidR="00E53590" w:rsidRPr="0015759D" w:rsidRDefault="00E53590" w:rsidP="0015759D">
            <w:pPr>
              <w:pStyle w:val="af0"/>
              <w:jc w:val="center"/>
              <w:rPr>
                <w:sz w:val="24"/>
                <w:szCs w:val="24"/>
                <w:lang w:val="uk-UA"/>
              </w:rPr>
            </w:pPr>
            <w:r w:rsidRPr="0015759D">
              <w:rPr>
                <w:sz w:val="24"/>
                <w:szCs w:val="24"/>
                <w:lang w:val="uk-UA"/>
              </w:rPr>
              <w:t>25 %</w:t>
            </w:r>
          </w:p>
        </w:tc>
        <w:tc>
          <w:tcPr>
            <w:tcW w:w="1127" w:type="dxa"/>
            <w:shd w:val="clear" w:color="auto" w:fill="auto"/>
          </w:tcPr>
          <w:p w14:paraId="53931C9C" w14:textId="77777777" w:rsidR="00E53590" w:rsidRPr="0015759D" w:rsidRDefault="00E53590" w:rsidP="0015759D">
            <w:pPr>
              <w:pStyle w:val="af0"/>
              <w:jc w:val="center"/>
              <w:rPr>
                <w:sz w:val="24"/>
                <w:szCs w:val="24"/>
                <w:lang w:val="uk-UA"/>
              </w:rPr>
            </w:pPr>
            <w:r w:rsidRPr="0015759D">
              <w:rPr>
                <w:sz w:val="24"/>
                <w:szCs w:val="24"/>
                <w:lang w:val="uk-UA"/>
              </w:rPr>
              <w:t>75 %</w:t>
            </w:r>
          </w:p>
        </w:tc>
      </w:tr>
      <w:tr w:rsidR="00E53590" w:rsidRPr="00E53590" w14:paraId="2A914CC1" w14:textId="77777777" w:rsidTr="00A931D2">
        <w:trPr>
          <w:jc w:val="center"/>
        </w:trPr>
        <w:tc>
          <w:tcPr>
            <w:tcW w:w="5524" w:type="dxa"/>
            <w:shd w:val="clear" w:color="auto" w:fill="auto"/>
          </w:tcPr>
          <w:p w14:paraId="761E00BE" w14:textId="77777777" w:rsidR="00E53590" w:rsidRPr="00E53590" w:rsidRDefault="00E53590" w:rsidP="00A931D2">
            <w:pPr>
              <w:spacing w:after="0"/>
              <w:jc w:val="both"/>
              <w:rPr>
                <w:rFonts w:cs="Times New Roman"/>
                <w:sz w:val="24"/>
                <w:szCs w:val="24"/>
                <w:lang w:val="uk-UA"/>
              </w:rPr>
            </w:pPr>
            <w:r w:rsidRPr="00E53590">
              <w:rPr>
                <w:rFonts w:cs="Times New Roman"/>
                <w:sz w:val="24"/>
                <w:szCs w:val="24"/>
                <w:lang w:val="uk-UA"/>
              </w:rPr>
              <w:t xml:space="preserve">Контрольна вправа № 1 </w:t>
            </w:r>
          </w:p>
          <w:p w14:paraId="780F684A" w14:textId="77777777" w:rsidR="00E53590" w:rsidRPr="00E53590" w:rsidRDefault="00E53590" w:rsidP="00A931D2">
            <w:pPr>
              <w:spacing w:after="0"/>
              <w:jc w:val="both"/>
              <w:rPr>
                <w:rFonts w:cs="Times New Roman"/>
                <w:sz w:val="24"/>
                <w:szCs w:val="24"/>
                <w:lang w:val="uk-UA"/>
              </w:rPr>
            </w:pPr>
            <w:r w:rsidRPr="00E53590">
              <w:rPr>
                <w:rFonts w:cs="Times New Roman"/>
                <w:sz w:val="24"/>
                <w:szCs w:val="24"/>
                <w:lang w:val="uk-UA"/>
              </w:rPr>
              <w:t>Біг 1 км, хв., с</w:t>
            </w:r>
          </w:p>
        </w:tc>
        <w:tc>
          <w:tcPr>
            <w:tcW w:w="1559" w:type="dxa"/>
            <w:shd w:val="clear" w:color="auto" w:fill="auto"/>
            <w:vAlign w:val="center"/>
          </w:tcPr>
          <w:p w14:paraId="0220D50D" w14:textId="693A09E6"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5</w:t>
            </w:r>
            <w:r w:rsidR="00541767">
              <w:rPr>
                <w:rFonts w:cs="Times New Roman"/>
                <w:color w:val="000000"/>
                <w:sz w:val="24"/>
                <w:szCs w:val="24"/>
                <w:lang w:val="en-US"/>
              </w:rPr>
              <w:t>,</w:t>
            </w:r>
            <w:r w:rsidRPr="00E53590">
              <w:rPr>
                <w:rFonts w:cs="Times New Roman"/>
                <w:color w:val="000000"/>
                <w:sz w:val="24"/>
                <w:szCs w:val="24"/>
                <w:lang w:val="uk-UA"/>
              </w:rPr>
              <w:t>45</w:t>
            </w:r>
          </w:p>
        </w:tc>
        <w:tc>
          <w:tcPr>
            <w:tcW w:w="1134" w:type="dxa"/>
            <w:shd w:val="clear" w:color="auto" w:fill="auto"/>
            <w:vAlign w:val="center"/>
          </w:tcPr>
          <w:p w14:paraId="4099F212" w14:textId="4B7FCC9E"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5</w:t>
            </w:r>
            <w:r w:rsidR="00541767">
              <w:rPr>
                <w:rFonts w:cs="Times New Roman"/>
                <w:color w:val="000000"/>
                <w:sz w:val="24"/>
                <w:szCs w:val="24"/>
                <w:lang w:val="en-US"/>
              </w:rPr>
              <w:t>,</w:t>
            </w:r>
            <w:r w:rsidRPr="00E53590">
              <w:rPr>
                <w:rFonts w:cs="Times New Roman"/>
                <w:color w:val="000000"/>
                <w:sz w:val="24"/>
                <w:szCs w:val="24"/>
                <w:lang w:val="uk-UA"/>
              </w:rPr>
              <w:t>20</w:t>
            </w:r>
          </w:p>
        </w:tc>
        <w:tc>
          <w:tcPr>
            <w:tcW w:w="1127" w:type="dxa"/>
            <w:shd w:val="clear" w:color="auto" w:fill="auto"/>
            <w:vAlign w:val="center"/>
          </w:tcPr>
          <w:p w14:paraId="6CE865AB" w14:textId="0A69C695"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6</w:t>
            </w:r>
            <w:r w:rsidR="00541767">
              <w:rPr>
                <w:rFonts w:cs="Times New Roman"/>
                <w:color w:val="000000"/>
                <w:sz w:val="24"/>
                <w:szCs w:val="24"/>
                <w:lang w:val="en-US"/>
              </w:rPr>
              <w:t>,</w:t>
            </w:r>
            <w:r w:rsidRPr="00E53590">
              <w:rPr>
                <w:rFonts w:cs="Times New Roman"/>
                <w:color w:val="000000"/>
                <w:sz w:val="24"/>
                <w:szCs w:val="24"/>
                <w:lang w:val="uk-UA"/>
              </w:rPr>
              <w:t>28</w:t>
            </w:r>
          </w:p>
        </w:tc>
      </w:tr>
      <w:tr w:rsidR="00E53590" w:rsidRPr="00E53590" w14:paraId="071125BF" w14:textId="77777777" w:rsidTr="00A931D2">
        <w:trPr>
          <w:jc w:val="center"/>
        </w:trPr>
        <w:tc>
          <w:tcPr>
            <w:tcW w:w="5524" w:type="dxa"/>
            <w:shd w:val="clear" w:color="auto" w:fill="auto"/>
          </w:tcPr>
          <w:p w14:paraId="233A56DD" w14:textId="77777777" w:rsidR="00E53590" w:rsidRPr="00E53590" w:rsidRDefault="00E53590" w:rsidP="00A931D2">
            <w:pPr>
              <w:spacing w:after="0"/>
              <w:rPr>
                <w:rFonts w:cs="Times New Roman"/>
                <w:sz w:val="24"/>
                <w:szCs w:val="24"/>
                <w:lang w:val="uk-UA"/>
              </w:rPr>
            </w:pPr>
            <w:r w:rsidRPr="00E53590">
              <w:rPr>
                <w:rFonts w:cs="Times New Roman"/>
                <w:sz w:val="24"/>
                <w:szCs w:val="24"/>
                <w:lang w:val="uk-UA"/>
              </w:rPr>
              <w:t>Контрольна вправа № 20</w:t>
            </w:r>
          </w:p>
          <w:p w14:paraId="10233275" w14:textId="77777777" w:rsidR="00E53590" w:rsidRPr="00E53590" w:rsidRDefault="00E53590" w:rsidP="00A931D2">
            <w:pPr>
              <w:spacing w:after="0"/>
              <w:rPr>
                <w:rFonts w:cs="Times New Roman"/>
                <w:sz w:val="24"/>
                <w:szCs w:val="24"/>
                <w:lang w:val="uk-UA"/>
              </w:rPr>
            </w:pPr>
            <w:r w:rsidRPr="00E53590">
              <w:rPr>
                <w:rFonts w:cs="Times New Roman"/>
                <w:sz w:val="24"/>
                <w:szCs w:val="24"/>
                <w:lang w:val="uk-UA"/>
              </w:rPr>
              <w:t>Згинання та розгинання рук в упорі лежачи, раз</w:t>
            </w:r>
          </w:p>
        </w:tc>
        <w:tc>
          <w:tcPr>
            <w:tcW w:w="1559" w:type="dxa"/>
            <w:shd w:val="clear" w:color="auto" w:fill="auto"/>
            <w:vAlign w:val="center"/>
          </w:tcPr>
          <w:p w14:paraId="315361A3" w14:textId="33CCC138"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19</w:t>
            </w:r>
            <w:r w:rsidR="00541767">
              <w:rPr>
                <w:rFonts w:cs="Times New Roman"/>
                <w:color w:val="000000"/>
                <w:sz w:val="24"/>
                <w:szCs w:val="24"/>
                <w:lang w:val="en-US"/>
              </w:rPr>
              <w:t>,</w:t>
            </w:r>
            <w:r w:rsidRPr="00E53590">
              <w:rPr>
                <w:rFonts w:cs="Times New Roman"/>
                <w:color w:val="000000"/>
                <w:sz w:val="24"/>
                <w:szCs w:val="24"/>
                <w:lang w:val="uk-UA"/>
              </w:rPr>
              <w:t>0</w:t>
            </w:r>
          </w:p>
        </w:tc>
        <w:tc>
          <w:tcPr>
            <w:tcW w:w="1134" w:type="dxa"/>
            <w:shd w:val="clear" w:color="auto" w:fill="auto"/>
            <w:vAlign w:val="center"/>
          </w:tcPr>
          <w:p w14:paraId="66D5675B" w14:textId="3971E029"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13</w:t>
            </w:r>
            <w:r w:rsidR="00541767">
              <w:rPr>
                <w:rFonts w:cs="Times New Roman"/>
                <w:color w:val="000000"/>
                <w:sz w:val="24"/>
                <w:szCs w:val="24"/>
                <w:lang w:val="en-US"/>
              </w:rPr>
              <w:t>,</w:t>
            </w:r>
            <w:r w:rsidRPr="00E53590">
              <w:rPr>
                <w:rFonts w:cs="Times New Roman"/>
                <w:color w:val="000000"/>
                <w:sz w:val="24"/>
                <w:szCs w:val="24"/>
                <w:lang w:val="uk-UA"/>
              </w:rPr>
              <w:t>0</w:t>
            </w:r>
          </w:p>
        </w:tc>
        <w:tc>
          <w:tcPr>
            <w:tcW w:w="1127" w:type="dxa"/>
            <w:shd w:val="clear" w:color="auto" w:fill="auto"/>
            <w:vAlign w:val="center"/>
          </w:tcPr>
          <w:p w14:paraId="23EAF04B" w14:textId="2ACB4E55"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25</w:t>
            </w:r>
            <w:r w:rsidR="00541767">
              <w:rPr>
                <w:rFonts w:cs="Times New Roman"/>
                <w:color w:val="000000"/>
                <w:sz w:val="24"/>
                <w:szCs w:val="24"/>
                <w:lang w:val="en-US"/>
              </w:rPr>
              <w:t>,</w:t>
            </w:r>
            <w:r w:rsidRPr="00E53590">
              <w:rPr>
                <w:rFonts w:cs="Times New Roman"/>
                <w:color w:val="000000"/>
                <w:sz w:val="24"/>
                <w:szCs w:val="24"/>
                <w:lang w:val="uk-UA"/>
              </w:rPr>
              <w:t>0</w:t>
            </w:r>
          </w:p>
        </w:tc>
      </w:tr>
      <w:tr w:rsidR="00E53590" w:rsidRPr="00E53590" w14:paraId="57E73E8D" w14:textId="77777777" w:rsidTr="00A931D2">
        <w:trPr>
          <w:jc w:val="center"/>
        </w:trPr>
        <w:tc>
          <w:tcPr>
            <w:tcW w:w="5524" w:type="dxa"/>
            <w:shd w:val="clear" w:color="auto" w:fill="auto"/>
          </w:tcPr>
          <w:p w14:paraId="37E1C237" w14:textId="77777777" w:rsidR="00E53590" w:rsidRPr="00E53590" w:rsidRDefault="00E53590" w:rsidP="00A931D2">
            <w:pPr>
              <w:spacing w:after="0"/>
              <w:rPr>
                <w:rFonts w:cs="Times New Roman"/>
                <w:sz w:val="24"/>
                <w:szCs w:val="24"/>
                <w:lang w:val="uk-UA"/>
              </w:rPr>
            </w:pPr>
            <w:r w:rsidRPr="00E53590">
              <w:rPr>
                <w:rFonts w:cs="Times New Roman"/>
                <w:sz w:val="24"/>
                <w:szCs w:val="24"/>
                <w:lang w:val="uk-UA"/>
              </w:rPr>
              <w:t>Контрольна вправа № 21</w:t>
            </w:r>
          </w:p>
          <w:p w14:paraId="6AE489CD" w14:textId="77777777" w:rsidR="00E53590" w:rsidRPr="00E53590" w:rsidRDefault="00E53590" w:rsidP="00A931D2">
            <w:pPr>
              <w:spacing w:after="0"/>
              <w:rPr>
                <w:rFonts w:cs="Times New Roman"/>
                <w:sz w:val="24"/>
                <w:szCs w:val="24"/>
                <w:lang w:val="uk-UA"/>
              </w:rPr>
            </w:pPr>
            <w:r w:rsidRPr="00E53590">
              <w:rPr>
                <w:rFonts w:cs="Times New Roman"/>
                <w:sz w:val="24"/>
                <w:szCs w:val="24"/>
                <w:lang w:val="uk-UA"/>
              </w:rPr>
              <w:t xml:space="preserve">Згинання та розгинання тулуба за 2 хв, раз </w:t>
            </w:r>
          </w:p>
        </w:tc>
        <w:tc>
          <w:tcPr>
            <w:tcW w:w="1559" w:type="dxa"/>
            <w:shd w:val="clear" w:color="auto" w:fill="auto"/>
            <w:vAlign w:val="center"/>
          </w:tcPr>
          <w:p w14:paraId="5C8764CC" w14:textId="6F3CE05D"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25</w:t>
            </w:r>
            <w:r w:rsidR="00541767">
              <w:rPr>
                <w:rFonts w:cs="Times New Roman"/>
                <w:color w:val="000000"/>
                <w:sz w:val="24"/>
                <w:szCs w:val="24"/>
                <w:lang w:val="en-US"/>
              </w:rPr>
              <w:t>,</w:t>
            </w:r>
            <w:r w:rsidRPr="00E53590">
              <w:rPr>
                <w:rFonts w:cs="Times New Roman"/>
                <w:color w:val="000000"/>
                <w:sz w:val="24"/>
                <w:szCs w:val="24"/>
                <w:lang w:val="uk-UA"/>
              </w:rPr>
              <w:t>0</w:t>
            </w:r>
          </w:p>
        </w:tc>
        <w:tc>
          <w:tcPr>
            <w:tcW w:w="1134" w:type="dxa"/>
            <w:shd w:val="clear" w:color="auto" w:fill="auto"/>
            <w:vAlign w:val="center"/>
          </w:tcPr>
          <w:p w14:paraId="5132D288" w14:textId="0C72D321"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21</w:t>
            </w:r>
            <w:r w:rsidR="00541767">
              <w:rPr>
                <w:rFonts w:cs="Times New Roman"/>
                <w:color w:val="000000"/>
                <w:sz w:val="24"/>
                <w:szCs w:val="24"/>
                <w:lang w:val="en-US"/>
              </w:rPr>
              <w:t>,</w:t>
            </w:r>
            <w:r w:rsidRPr="00E53590">
              <w:rPr>
                <w:rFonts w:cs="Times New Roman"/>
                <w:color w:val="000000"/>
                <w:sz w:val="24"/>
                <w:szCs w:val="24"/>
                <w:lang w:val="uk-UA"/>
              </w:rPr>
              <w:t>0</w:t>
            </w:r>
          </w:p>
        </w:tc>
        <w:tc>
          <w:tcPr>
            <w:tcW w:w="1127" w:type="dxa"/>
            <w:shd w:val="clear" w:color="auto" w:fill="auto"/>
            <w:vAlign w:val="center"/>
          </w:tcPr>
          <w:p w14:paraId="25C37EE1" w14:textId="21395FAF" w:rsidR="00E53590" w:rsidRPr="00E53590" w:rsidRDefault="00E53590" w:rsidP="00A931D2">
            <w:pPr>
              <w:spacing w:after="0"/>
              <w:jc w:val="center"/>
              <w:rPr>
                <w:rFonts w:cs="Times New Roman"/>
                <w:color w:val="000000"/>
                <w:sz w:val="24"/>
                <w:szCs w:val="24"/>
                <w:lang w:val="uk-UA" w:eastAsia="uk-UA"/>
              </w:rPr>
            </w:pPr>
            <w:r w:rsidRPr="00E53590">
              <w:rPr>
                <w:rFonts w:cs="Times New Roman"/>
                <w:color w:val="000000"/>
                <w:sz w:val="24"/>
                <w:szCs w:val="24"/>
                <w:lang w:val="uk-UA"/>
              </w:rPr>
              <w:t>39</w:t>
            </w:r>
            <w:r w:rsidR="00541767">
              <w:rPr>
                <w:rFonts w:cs="Times New Roman"/>
                <w:color w:val="000000"/>
                <w:sz w:val="24"/>
                <w:szCs w:val="24"/>
                <w:lang w:val="en-US"/>
              </w:rPr>
              <w:t>,</w:t>
            </w:r>
            <w:r w:rsidRPr="00E53590">
              <w:rPr>
                <w:rFonts w:cs="Times New Roman"/>
                <w:color w:val="000000"/>
                <w:sz w:val="24"/>
                <w:szCs w:val="24"/>
                <w:lang w:val="uk-UA"/>
              </w:rPr>
              <w:t>0</w:t>
            </w:r>
          </w:p>
        </w:tc>
      </w:tr>
    </w:tbl>
    <w:p w14:paraId="5D5785A1" w14:textId="77777777" w:rsidR="00E53590" w:rsidRPr="00101BAC" w:rsidRDefault="00E53590" w:rsidP="00E53590">
      <w:pPr>
        <w:spacing w:after="0" w:line="360" w:lineRule="auto"/>
        <w:ind w:firstLine="708"/>
        <w:jc w:val="both"/>
        <w:rPr>
          <w:sz w:val="16"/>
          <w:szCs w:val="16"/>
          <w:lang w:val="en-US"/>
        </w:rPr>
      </w:pPr>
    </w:p>
    <w:p w14:paraId="01AE6C99" w14:textId="074372F4" w:rsidR="00E53590" w:rsidRPr="00E53590" w:rsidRDefault="00E53590" w:rsidP="00E53590">
      <w:pPr>
        <w:spacing w:after="0" w:line="360" w:lineRule="auto"/>
        <w:ind w:firstLine="708"/>
        <w:jc w:val="both"/>
        <w:rPr>
          <w:lang w:val="uk-UA"/>
        </w:rPr>
      </w:pPr>
      <w:r w:rsidRPr="00E53590">
        <w:rPr>
          <w:lang w:val="uk-UA"/>
        </w:rPr>
        <w:t>За допомогою тестової вправи № 1, яка передбачала біг 1 км, визначали розвиток витривалості. За медіаною, час подолання дистанції склав 5</w:t>
      </w:r>
      <w:r w:rsidR="00541767" w:rsidRPr="00541767">
        <w:t>,</w:t>
      </w:r>
      <w:r w:rsidRPr="00E53590">
        <w:rPr>
          <w:lang w:val="uk-UA"/>
        </w:rPr>
        <w:t>45 хв.с, що вказує на низький рівень розвитку даної рухової якості і такий результат дає можливість набрати лише 58 балів. Аналіз індивідуальних результатів з бігу дав можливість виявити 23</w:t>
      </w:r>
      <w:r w:rsidR="00541767" w:rsidRPr="00541767">
        <w:rPr>
          <w:lang w:val="uk-UA"/>
        </w:rPr>
        <w:t>,</w:t>
      </w:r>
      <w:r w:rsidRPr="00E53590">
        <w:rPr>
          <w:lang w:val="uk-UA"/>
        </w:rPr>
        <w:t>3 % (n=7) осіб, які мали власний результат часу подолання дистанції в діапазонах 6</w:t>
      </w:r>
      <w:r w:rsidR="00541767" w:rsidRPr="00541767">
        <w:rPr>
          <w:lang w:val="uk-UA"/>
        </w:rPr>
        <w:t>,</w:t>
      </w:r>
      <w:r w:rsidRPr="00E53590">
        <w:rPr>
          <w:lang w:val="uk-UA"/>
        </w:rPr>
        <w:t>35 хв.с та 7</w:t>
      </w:r>
      <w:r w:rsidR="00541767" w:rsidRPr="00541767">
        <w:rPr>
          <w:lang w:val="uk-UA"/>
        </w:rPr>
        <w:t>,</w:t>
      </w:r>
      <w:r w:rsidRPr="00E53590">
        <w:rPr>
          <w:lang w:val="uk-UA"/>
        </w:rPr>
        <w:t>14 хв.с і набрали 38 і менше балів за виконання даної контрольної вправи. Варто також вказати на відсутність осіб з максимальною кількістю балів (95-100 балів), а 70-79 балів набрали 26</w:t>
      </w:r>
      <w:r w:rsidR="00541767" w:rsidRPr="00541767">
        <w:rPr>
          <w:lang w:val="uk-UA"/>
        </w:rPr>
        <w:t>,</w:t>
      </w:r>
      <w:r w:rsidRPr="00E53590">
        <w:rPr>
          <w:lang w:val="uk-UA"/>
        </w:rPr>
        <w:t>7 % (n=7) осіб, з власними результатами часу подолання дистанції від 5</w:t>
      </w:r>
      <w:r w:rsidR="00541767" w:rsidRPr="00541767">
        <w:rPr>
          <w:lang w:val="uk-UA"/>
        </w:rPr>
        <w:t>,</w:t>
      </w:r>
      <w:r w:rsidRPr="00E53590">
        <w:rPr>
          <w:lang w:val="uk-UA"/>
        </w:rPr>
        <w:t>02 хв.с до 5</w:t>
      </w:r>
      <w:r w:rsidR="00541767" w:rsidRPr="00541767">
        <w:rPr>
          <w:lang w:val="uk-UA"/>
        </w:rPr>
        <w:t>,</w:t>
      </w:r>
      <w:r w:rsidRPr="00E53590">
        <w:rPr>
          <w:lang w:val="uk-UA"/>
        </w:rPr>
        <w:t xml:space="preserve">20 хв.с. відповідно. Такий низький рівень розвитку витривалості у переважної більшості жінок-військовослужбовців обумовлений, в першу чергу, відсутністю регулярних занять з фізичної підготовки, а також обмеженою можливістю до рухової активності у зв’язку </w:t>
      </w:r>
      <w:r w:rsidR="00C16DFA">
        <w:rPr>
          <w:lang w:val="uk-UA"/>
        </w:rPr>
        <w:br/>
      </w:r>
      <w:r w:rsidRPr="00E53590">
        <w:rPr>
          <w:lang w:val="uk-UA"/>
        </w:rPr>
        <w:t>з виконанням військових завдань у зонах бойових дій.</w:t>
      </w:r>
    </w:p>
    <w:p w14:paraId="1B88EDC5" w14:textId="0BD17A7C" w:rsidR="00E53590" w:rsidRPr="00E53590" w:rsidRDefault="00E53590" w:rsidP="00E53590">
      <w:pPr>
        <w:spacing w:after="0" w:line="360" w:lineRule="auto"/>
        <w:ind w:firstLine="708"/>
        <w:jc w:val="both"/>
        <w:rPr>
          <w:lang w:val="uk-UA"/>
        </w:rPr>
      </w:pPr>
      <w:r w:rsidRPr="00E53590">
        <w:rPr>
          <w:lang w:val="uk-UA"/>
        </w:rPr>
        <w:lastRenderedPageBreak/>
        <w:t>Аналізуючи результати контрольної вправи №</w:t>
      </w:r>
      <w:r w:rsidR="00117BC5">
        <w:rPr>
          <w:lang w:val="uk-UA"/>
        </w:rPr>
        <w:t> </w:t>
      </w:r>
      <w:r w:rsidRPr="00E53590">
        <w:rPr>
          <w:lang w:val="uk-UA"/>
        </w:rPr>
        <w:t xml:space="preserve">20, яка передбачає згинання та розгинання рук в упорі лежачи і характеризує розвиток сили, можна зазначити, що спостерігається значна варіативність результатів, так </w:t>
      </w:r>
      <w:r w:rsidR="00C16DFA">
        <w:rPr>
          <w:lang w:val="uk-UA"/>
        </w:rPr>
        <w:br/>
      </w:r>
      <w:r w:rsidRPr="00E53590">
        <w:rPr>
          <w:lang w:val="uk-UA"/>
        </w:rPr>
        <w:t>за 25 процентилем жінки-військовослужбовці виконують 13 разів і менше, тоді як на 75 процентилі виконують 25 раз і більше. Значна варіативність результатів від мінімального 8 разів до максимального 30 раз може бути обумовлена індивідуальним рівнем фізичної підготовленості кожної учасниці. Фактори, які можуть впливати на цю варіативність, включають різні рівні фізичної активності у повсякденному житті, різний досвід тренувань та індивідуальні особливості організму.</w:t>
      </w:r>
    </w:p>
    <w:p w14:paraId="6F165D48" w14:textId="2E846BC9" w:rsidR="00E53590" w:rsidRPr="00E53590" w:rsidRDefault="00E53590" w:rsidP="00E53590">
      <w:pPr>
        <w:spacing w:after="0" w:line="360" w:lineRule="auto"/>
        <w:ind w:firstLine="708"/>
        <w:jc w:val="both"/>
        <w:rPr>
          <w:lang w:val="uk-UA"/>
        </w:rPr>
      </w:pPr>
      <w:r w:rsidRPr="00E53590">
        <w:rPr>
          <w:lang w:val="uk-UA"/>
        </w:rPr>
        <w:t>У контексті фізичної підготовленості військовослужбовців, контрольна вправа № 21</w:t>
      </w:r>
      <w:r w:rsidR="004231D6">
        <w:rPr>
          <w:lang w:val="uk-UA"/>
        </w:rPr>
        <w:t> </w:t>
      </w:r>
      <w:r w:rsidRPr="00E53590">
        <w:rPr>
          <w:lang w:val="uk-UA"/>
        </w:rPr>
        <w:t>є ключовим елементом для оцінки м'язової витривалості, використання цієї вправи дозволяє не лише оцінити загальний рівень її розвитку, а й виявити індивідуальні особливості учасниць у виконанні завдання, а саме здатність до тривалого фізичного зусилля протягом 2 хвилин. За медіаною результат контрольної вправи № 21 у жінок-військовослужбовців становить 25 раз і згідно таблиці оцінки має 50 балів із 100 можливих, що вказує на низький рівень розвитку силової витривалості.</w:t>
      </w:r>
    </w:p>
    <w:p w14:paraId="48058546" w14:textId="12DFF8AE" w:rsidR="00E53590" w:rsidRPr="00E53590" w:rsidRDefault="00E53590" w:rsidP="00E53590">
      <w:pPr>
        <w:spacing w:after="0" w:line="360" w:lineRule="auto"/>
        <w:ind w:firstLine="708"/>
        <w:jc w:val="both"/>
        <w:rPr>
          <w:lang w:val="uk-UA"/>
        </w:rPr>
      </w:pPr>
      <w:r w:rsidRPr="00E53590">
        <w:rPr>
          <w:lang w:val="uk-UA"/>
        </w:rPr>
        <w:t xml:space="preserve">У контексті розвитку силової витривалості у жінок-військовослужбовців в умовах правового режиму воєнного стану, варто врахувати ряд особливостей. Зокрема, систематичні тренування та фізичні навантаження можуть бути ускладнені або обмежені в залежності від поточної ситуації. Однак, необхідно звернути увагу на важливість підтримки фізичної готовності в таких умовах. Також важливо врахувати психологічний аспект, оскільки стресові умови воєнного конфлікту можуть впливати на мотивацію та психологічну стійкість військовослужбовців, що в свою чергу може відображатися на рівні фізичної підготовленості. </w:t>
      </w:r>
    </w:p>
    <w:p w14:paraId="16D69A7C" w14:textId="77777777" w:rsidR="00E53590" w:rsidRPr="00E53590" w:rsidRDefault="00E53590" w:rsidP="00E53590">
      <w:pPr>
        <w:spacing w:after="0" w:line="360" w:lineRule="auto"/>
        <w:ind w:firstLine="709"/>
        <w:jc w:val="both"/>
        <w:rPr>
          <w:lang w:val="uk-UA"/>
        </w:rPr>
      </w:pPr>
      <w:r w:rsidRPr="00E53590">
        <w:rPr>
          <w:lang w:val="uk-UA"/>
        </w:rPr>
        <w:t xml:space="preserve">Для ретельного аналізу результатів з розвитку рухових якостей у жінок-військовослужбовців в умовах правового режиму воєнного стану, ми провели детальний розгляд отриманих балів за кожну контрольну вправу. </w:t>
      </w:r>
    </w:p>
    <w:p w14:paraId="41F14889" w14:textId="314467B5" w:rsidR="00E53590" w:rsidRPr="00E53590" w:rsidRDefault="00E53590" w:rsidP="00E53590">
      <w:pPr>
        <w:spacing w:after="0" w:line="360" w:lineRule="auto"/>
        <w:ind w:firstLine="709"/>
        <w:jc w:val="both"/>
        <w:rPr>
          <w:lang w:val="uk-UA"/>
        </w:rPr>
      </w:pPr>
      <w:r w:rsidRPr="00E53590">
        <w:rPr>
          <w:lang w:val="uk-UA"/>
        </w:rPr>
        <w:lastRenderedPageBreak/>
        <w:t xml:space="preserve">Аналіз результатів контрольних вправ № 1, № 20 і № 21, які представлені в графічній інтерпретації дозволяє висунути наступні спостереження. </w:t>
      </w:r>
      <w:r w:rsidR="00C16DFA">
        <w:rPr>
          <w:lang w:val="uk-UA"/>
        </w:rPr>
        <w:br/>
      </w:r>
      <w:r w:rsidRPr="00E53590">
        <w:rPr>
          <w:lang w:val="uk-UA"/>
        </w:rPr>
        <w:t>У контрольній вправі № 1, за медіаною 58</w:t>
      </w:r>
      <w:r w:rsidR="00A52FBF">
        <w:rPr>
          <w:lang w:val="uk-UA"/>
        </w:rPr>
        <w:t>,</w:t>
      </w:r>
      <w:r w:rsidRPr="00E53590">
        <w:rPr>
          <w:lang w:val="uk-UA"/>
        </w:rPr>
        <w:t>0 балів, з інтервалом від 41</w:t>
      </w:r>
      <w:r w:rsidR="00A52FBF">
        <w:rPr>
          <w:lang w:val="uk-UA"/>
        </w:rPr>
        <w:t>,</w:t>
      </w:r>
      <w:r w:rsidRPr="00E53590">
        <w:rPr>
          <w:lang w:val="uk-UA"/>
        </w:rPr>
        <w:t xml:space="preserve">0 </w:t>
      </w:r>
      <w:r w:rsidR="00C16DFA">
        <w:rPr>
          <w:lang w:val="uk-UA"/>
        </w:rPr>
        <w:br/>
      </w:r>
      <w:r w:rsidRPr="00E53590">
        <w:rPr>
          <w:lang w:val="uk-UA"/>
        </w:rPr>
        <w:t>до 70</w:t>
      </w:r>
      <w:r w:rsidR="00A52FBF">
        <w:rPr>
          <w:lang w:val="uk-UA"/>
        </w:rPr>
        <w:t>,</w:t>
      </w:r>
      <w:r w:rsidRPr="00E53590">
        <w:rPr>
          <w:lang w:val="uk-UA"/>
        </w:rPr>
        <w:t xml:space="preserve">0 балів між 25-м і 75-м процентилями спостерігається значна варіативність результатів та різний рівень розвитку витривалості серед жінок-військовослужбовців. У контрольній вправі № 20, медіана становила </w:t>
      </w:r>
      <w:r w:rsidR="00C16DFA">
        <w:rPr>
          <w:lang w:val="uk-UA"/>
        </w:rPr>
        <w:br/>
      </w:r>
      <w:r w:rsidRPr="00E53590">
        <w:rPr>
          <w:lang w:val="uk-UA"/>
        </w:rPr>
        <w:t>57</w:t>
      </w:r>
      <w:r w:rsidR="00A52FBF">
        <w:rPr>
          <w:lang w:val="uk-UA"/>
        </w:rPr>
        <w:t>,</w:t>
      </w:r>
      <w:r w:rsidRPr="00E53590">
        <w:rPr>
          <w:lang w:val="uk-UA"/>
        </w:rPr>
        <w:t>0 балів, з інтервалом від 39</w:t>
      </w:r>
      <w:r w:rsidR="00A52FBF">
        <w:rPr>
          <w:lang w:val="uk-UA"/>
        </w:rPr>
        <w:t>,</w:t>
      </w:r>
      <w:r w:rsidRPr="00E53590">
        <w:rPr>
          <w:lang w:val="uk-UA"/>
        </w:rPr>
        <w:t>0 до 75</w:t>
      </w:r>
      <w:r w:rsidR="00A52FBF">
        <w:rPr>
          <w:lang w:val="uk-UA"/>
        </w:rPr>
        <w:t>,</w:t>
      </w:r>
      <w:r w:rsidRPr="00E53590">
        <w:rPr>
          <w:lang w:val="uk-UA"/>
        </w:rPr>
        <w:t>0 балів між процентилями, що також вказує на значну варіативність результатів та відмінності у розвитку силових якостей. Нарешті, контрольна вправа №</w:t>
      </w:r>
      <w:r w:rsidR="00E476C7">
        <w:rPr>
          <w:lang w:val="uk-UA"/>
        </w:rPr>
        <w:t> </w:t>
      </w:r>
      <w:r w:rsidRPr="00E53590">
        <w:rPr>
          <w:lang w:val="uk-UA"/>
        </w:rPr>
        <w:t>21 показала медіану 50</w:t>
      </w:r>
      <w:r w:rsidR="00A52FBF">
        <w:rPr>
          <w:lang w:val="uk-UA"/>
        </w:rPr>
        <w:t>,</w:t>
      </w:r>
      <w:r w:rsidRPr="00E53590">
        <w:rPr>
          <w:lang w:val="uk-UA"/>
        </w:rPr>
        <w:t xml:space="preserve">0 балів, </w:t>
      </w:r>
      <w:r w:rsidR="00C16DFA">
        <w:rPr>
          <w:lang w:val="uk-UA"/>
        </w:rPr>
        <w:br/>
      </w:r>
      <w:r w:rsidRPr="00E53590">
        <w:rPr>
          <w:lang w:val="uk-UA"/>
        </w:rPr>
        <w:t>з інтервалом від 42</w:t>
      </w:r>
      <w:r w:rsidR="00A52FBF">
        <w:rPr>
          <w:lang w:val="uk-UA"/>
        </w:rPr>
        <w:t>,</w:t>
      </w:r>
      <w:r w:rsidRPr="00E53590">
        <w:rPr>
          <w:lang w:val="uk-UA"/>
        </w:rPr>
        <w:t>0 до 78</w:t>
      </w:r>
      <w:r w:rsidR="00A52FBF">
        <w:rPr>
          <w:lang w:val="uk-UA"/>
        </w:rPr>
        <w:t>,</w:t>
      </w:r>
      <w:r w:rsidRPr="00E53590">
        <w:rPr>
          <w:lang w:val="uk-UA"/>
        </w:rPr>
        <w:t xml:space="preserve">0 балів між процентилями, що вказує на різні рівні розвитку силової витривалості учасниць дослідження. </w:t>
      </w:r>
    </w:p>
    <w:p w14:paraId="6078802A" w14:textId="77777777" w:rsidR="00E53590" w:rsidRPr="00E53590" w:rsidRDefault="00E53590" w:rsidP="00E53590">
      <w:pPr>
        <w:spacing w:after="0" w:line="360" w:lineRule="auto"/>
        <w:ind w:firstLine="708"/>
        <w:jc w:val="both"/>
        <w:rPr>
          <w:lang w:val="uk-UA"/>
        </w:rPr>
      </w:pPr>
      <w:r w:rsidRPr="00E53590">
        <w:rPr>
          <w:lang w:val="uk-UA"/>
        </w:rPr>
        <w:t>Узагальнюючи отримані результати, можна зазначити, що розвиток рухових якостей у жінок-військовослужбовців відображає значну варіативність та неоднорідність групи. Широкий спектр отриманих балів свідчить про різний рівень розвитку витривалості та силових якостей серед учасниць дослідження. Отримані результати вказують на необхідність індивідуального підходу до планування та виконання програм фізичної підготовки.</w:t>
      </w:r>
    </w:p>
    <w:p w14:paraId="09D9C7A4" w14:textId="5A750366" w:rsidR="00E53590" w:rsidRPr="00E53590" w:rsidRDefault="00E53590" w:rsidP="00E53590">
      <w:pPr>
        <w:spacing w:after="0" w:line="360" w:lineRule="auto"/>
        <w:ind w:firstLine="708"/>
        <w:jc w:val="both"/>
        <w:rPr>
          <w:lang w:val="uk-UA"/>
        </w:rPr>
      </w:pPr>
      <w:r w:rsidRPr="00E53590">
        <w:rPr>
          <w:lang w:val="uk-UA"/>
        </w:rPr>
        <w:t xml:space="preserve">Протоколом нашого дослідження було передбачено визначення координаційних здібностей, зокрема статичної стійкості тіла у жінок-військовослужбовців. Для цього ми використовували програмно-апаратний комплекс Stabilis, отримані нами результати представлені в таблиці </w:t>
      </w:r>
      <w:r>
        <w:rPr>
          <w:lang w:val="uk-UA"/>
        </w:rPr>
        <w:t>3.6</w:t>
      </w:r>
      <w:r w:rsidRPr="00E53590">
        <w:rPr>
          <w:lang w:val="uk-UA"/>
        </w:rPr>
        <w:t>.</w:t>
      </w:r>
    </w:p>
    <w:p w14:paraId="02CCA624" w14:textId="38BA76B1" w:rsidR="00E53590" w:rsidRPr="00E53590" w:rsidRDefault="00E53590" w:rsidP="00E53590">
      <w:pPr>
        <w:spacing w:after="0" w:line="360" w:lineRule="auto"/>
        <w:ind w:firstLine="708"/>
        <w:jc w:val="both"/>
        <w:rPr>
          <w:lang w:val="uk-UA"/>
        </w:rPr>
      </w:pPr>
      <w:r w:rsidRPr="00E53590">
        <w:rPr>
          <w:lang w:val="uk-UA"/>
        </w:rPr>
        <w:t xml:space="preserve">Аналіз отриманих результатів статичної просторової стійкості у жінок-військовослужбовців виявив статистично значуще збільшення показнику </w:t>
      </w:r>
      <w:r w:rsidRPr="00E53590">
        <w:rPr>
          <w:szCs w:val="28"/>
          <w:lang w:val="uk-UA"/>
        </w:rPr>
        <w:t>Length</w:t>
      </w:r>
      <w:r w:rsidRPr="00E53590">
        <w:rPr>
          <w:lang w:val="uk-UA"/>
        </w:rPr>
        <w:t>, який характеризує довжину траєкторії коливань центра тиску у пробі із закритими очима на 401</w:t>
      </w:r>
      <w:r w:rsidR="00A52FBF">
        <w:rPr>
          <w:lang w:val="uk-UA"/>
        </w:rPr>
        <w:t>,</w:t>
      </w:r>
      <w:r w:rsidRPr="00E53590">
        <w:rPr>
          <w:lang w:val="uk-UA"/>
        </w:rPr>
        <w:t>0 мм (p &lt; 0</w:t>
      </w:r>
      <w:r w:rsidR="00A52FBF">
        <w:rPr>
          <w:lang w:val="uk-UA"/>
        </w:rPr>
        <w:t>,</w:t>
      </w:r>
      <w:r w:rsidRPr="00E53590">
        <w:rPr>
          <w:lang w:val="uk-UA"/>
        </w:rPr>
        <w:t>001). Даний результат свідчить про вплив зорового аналізатора на параметри статичної стійкості тіла, що може мати важливе практичне значення для розробки програм тренувань та підвищення ефективності фізичної підготовки цієї категорії осіб.</w:t>
      </w:r>
    </w:p>
    <w:p w14:paraId="000E521A" w14:textId="71DF6E1D" w:rsidR="00E53590" w:rsidRPr="00E53590" w:rsidRDefault="00E53590" w:rsidP="00E53590">
      <w:pPr>
        <w:spacing w:after="0" w:line="360" w:lineRule="auto"/>
        <w:ind w:firstLine="708"/>
        <w:jc w:val="both"/>
        <w:rPr>
          <w:lang w:val="uk-UA"/>
        </w:rPr>
      </w:pPr>
      <w:r w:rsidRPr="00E53590">
        <w:rPr>
          <w:lang w:val="uk-UA"/>
        </w:rPr>
        <w:t xml:space="preserve">Показник AvgSpeed характеризує середню швидкість переміщення центра тиску тіла і на відміну від інших показників, дозволяє оцінити динаміку </w:t>
      </w:r>
      <w:r w:rsidRPr="00E53590">
        <w:rPr>
          <w:lang w:val="uk-UA"/>
        </w:rPr>
        <w:lastRenderedPageBreak/>
        <w:t>змін положення центра тиску протягом певного часу у різних вихідних положеннях, що робить його корисним інструментом для виявлення відхилень у статичній стійкості.</w:t>
      </w:r>
      <w:r w:rsidRPr="00E53590">
        <w:rPr>
          <w:rFonts w:ascii="Segoe UI" w:hAnsi="Segoe UI" w:cs="Segoe UI"/>
          <w:color w:val="0D0D0D"/>
          <w:shd w:val="clear" w:color="auto" w:fill="FFFFFF"/>
          <w:lang w:val="uk-UA"/>
        </w:rPr>
        <w:t xml:space="preserve"> </w:t>
      </w:r>
      <w:r w:rsidRPr="00E53590">
        <w:rPr>
          <w:lang w:val="uk-UA"/>
        </w:rPr>
        <w:t xml:space="preserve">Аналіз результатів показника AvgSpeed у двох пробах показав статистично значущу різницю </w:t>
      </w:r>
      <w:bookmarkStart w:id="16" w:name="_Hlk161918959"/>
      <w:r w:rsidRPr="00E53590">
        <w:rPr>
          <w:lang w:val="uk-UA"/>
        </w:rPr>
        <w:t>(p &lt; 0</w:t>
      </w:r>
      <w:r w:rsidR="00A52FBF">
        <w:rPr>
          <w:lang w:val="uk-UA"/>
        </w:rPr>
        <w:t>,</w:t>
      </w:r>
      <w:r w:rsidRPr="00E53590">
        <w:rPr>
          <w:lang w:val="uk-UA"/>
        </w:rPr>
        <w:t xml:space="preserve">001) </w:t>
      </w:r>
      <w:bookmarkEnd w:id="16"/>
      <w:r w:rsidRPr="00E53590">
        <w:rPr>
          <w:lang w:val="uk-UA"/>
        </w:rPr>
        <w:t xml:space="preserve">за медіаною, так у пробі </w:t>
      </w:r>
      <w:r w:rsidR="00C16DFA">
        <w:rPr>
          <w:lang w:val="uk-UA"/>
        </w:rPr>
        <w:br/>
      </w:r>
      <w:r w:rsidRPr="00E53590">
        <w:rPr>
          <w:lang w:val="uk-UA"/>
        </w:rPr>
        <w:t>з відкритими очима медіанне значення становило 5</w:t>
      </w:r>
      <w:r w:rsidR="00A52FBF">
        <w:rPr>
          <w:lang w:val="uk-UA"/>
        </w:rPr>
        <w:t>,</w:t>
      </w:r>
      <w:r w:rsidRPr="00E53590">
        <w:rPr>
          <w:lang w:val="uk-UA"/>
        </w:rPr>
        <w:t>4 мм·с</w:t>
      </w:r>
      <w:r w:rsidRPr="00E53590">
        <w:rPr>
          <w:vertAlign w:val="superscript"/>
          <w:lang w:val="uk-UA"/>
        </w:rPr>
        <w:t>-1</w:t>
      </w:r>
      <w:r w:rsidRPr="00E53590">
        <w:rPr>
          <w:lang w:val="uk-UA"/>
        </w:rPr>
        <w:t xml:space="preserve">, тоді як у пробі </w:t>
      </w:r>
      <w:r w:rsidR="00C16DFA">
        <w:rPr>
          <w:lang w:val="uk-UA"/>
        </w:rPr>
        <w:br/>
      </w:r>
      <w:r w:rsidRPr="00E53590">
        <w:rPr>
          <w:lang w:val="uk-UA"/>
        </w:rPr>
        <w:t>з закритими очима воно складало 9</w:t>
      </w:r>
      <w:r w:rsidR="00A52FBF">
        <w:rPr>
          <w:lang w:val="uk-UA"/>
        </w:rPr>
        <w:t>,</w:t>
      </w:r>
      <w:r w:rsidRPr="00E53590">
        <w:rPr>
          <w:lang w:val="uk-UA"/>
        </w:rPr>
        <w:t>1 мм·с</w:t>
      </w:r>
      <w:r w:rsidRPr="00E53590">
        <w:rPr>
          <w:vertAlign w:val="superscript"/>
          <w:lang w:val="uk-UA"/>
        </w:rPr>
        <w:t>-1</w:t>
      </w:r>
      <w:r w:rsidRPr="00E53590">
        <w:rPr>
          <w:lang w:val="uk-UA"/>
        </w:rPr>
        <w:t>.</w:t>
      </w:r>
    </w:p>
    <w:p w14:paraId="40706A91" w14:textId="59360695" w:rsidR="00E53590" w:rsidRPr="00E53590" w:rsidRDefault="00E53590" w:rsidP="00E53590">
      <w:pPr>
        <w:spacing w:after="0" w:line="360" w:lineRule="auto"/>
        <w:ind w:firstLine="708"/>
        <w:jc w:val="both"/>
        <w:rPr>
          <w:lang w:val="uk-UA"/>
        </w:rPr>
      </w:pPr>
      <w:r w:rsidRPr="00E53590">
        <w:rPr>
          <w:lang w:val="uk-UA"/>
        </w:rPr>
        <w:t>Показники RangeX і RangeY відображають девіації центру тиску і характеризують проекції центру тяжіння тіла на площину опори в фронтальній (вправо-вліво) і сагітальній (вперед-назад) площинах відносно середнього положення тіла. У нашому дослідженні виявлено, що RangeX склав 11</w:t>
      </w:r>
      <w:r w:rsidR="00A52FBF">
        <w:rPr>
          <w:lang w:val="uk-UA"/>
        </w:rPr>
        <w:t>,</w:t>
      </w:r>
      <w:r w:rsidRPr="00E53590">
        <w:rPr>
          <w:lang w:val="uk-UA"/>
        </w:rPr>
        <w:t>8 мм (Ме) у пробі з відкритими очима та 13</w:t>
      </w:r>
      <w:r w:rsidR="00A52FBF">
        <w:rPr>
          <w:lang w:val="uk-UA"/>
        </w:rPr>
        <w:t>,</w:t>
      </w:r>
      <w:r w:rsidRPr="00E53590">
        <w:rPr>
          <w:lang w:val="uk-UA"/>
        </w:rPr>
        <w:t>9 мм (Ме) у пробі з закритими очима, що вказує на статистично значущу різницю у розмаху коливань тіла по горизонтальній осі X між двома пробами (p &lt; 0</w:t>
      </w:r>
      <w:r w:rsidR="00A52FBF">
        <w:rPr>
          <w:lang w:val="uk-UA"/>
        </w:rPr>
        <w:t>,</w:t>
      </w:r>
      <w:r w:rsidRPr="00E53590">
        <w:rPr>
          <w:lang w:val="uk-UA"/>
        </w:rPr>
        <w:t>01), а також може вказувати на вплив зорового аналізатора на фронтальні рухи тіла. У той же час, при порівнянні результатів показнику RangeY ми не виявили статистично значущої різниці між пробами з відкритими та закритими очима (p = 0</w:t>
      </w:r>
      <w:r w:rsidR="00A52FBF">
        <w:rPr>
          <w:lang w:val="uk-UA"/>
        </w:rPr>
        <w:t>,</w:t>
      </w:r>
      <w:r w:rsidRPr="00E53590">
        <w:rPr>
          <w:lang w:val="uk-UA"/>
        </w:rPr>
        <w:t>48). Отримані результати демонструють стабільність вертикальних коливань тіла у сагітальній площині незалежно від зорового аналізатора.</w:t>
      </w:r>
    </w:p>
    <w:p w14:paraId="42DB6093" w14:textId="34959C0A" w:rsidR="00E53590" w:rsidRPr="00E53590" w:rsidRDefault="00E53590" w:rsidP="00E53590">
      <w:pPr>
        <w:ind w:firstLine="709"/>
        <w:jc w:val="right"/>
        <w:rPr>
          <w:i/>
          <w:iCs/>
          <w:szCs w:val="28"/>
          <w:lang w:val="uk-UA"/>
        </w:rPr>
      </w:pPr>
      <w:r w:rsidRPr="00E53590">
        <w:rPr>
          <w:i/>
          <w:iCs/>
          <w:szCs w:val="28"/>
          <w:lang w:val="uk-UA"/>
        </w:rPr>
        <w:t>Таблиця 3.6</w:t>
      </w:r>
    </w:p>
    <w:p w14:paraId="5E530637" w14:textId="724456B2" w:rsidR="00E53590" w:rsidRPr="00E53590" w:rsidRDefault="00E53590" w:rsidP="00E47AD9">
      <w:pPr>
        <w:spacing w:line="360" w:lineRule="auto"/>
        <w:ind w:firstLine="709"/>
        <w:jc w:val="center"/>
        <w:rPr>
          <w:b/>
          <w:bCs/>
          <w:szCs w:val="28"/>
          <w:lang w:val="uk-UA"/>
        </w:rPr>
      </w:pPr>
      <w:r w:rsidRPr="00E53590">
        <w:rPr>
          <w:b/>
          <w:bCs/>
          <w:szCs w:val="28"/>
          <w:lang w:val="uk-UA"/>
        </w:rPr>
        <w:t xml:space="preserve">Результати </w:t>
      </w:r>
      <w:bookmarkStart w:id="17" w:name="_Hlk134107828"/>
      <w:r w:rsidRPr="00E53590">
        <w:rPr>
          <w:b/>
          <w:bCs/>
          <w:szCs w:val="28"/>
          <w:lang w:val="uk-UA"/>
        </w:rPr>
        <w:t xml:space="preserve">статичної просторової стійкості тіла </w:t>
      </w:r>
      <w:bookmarkEnd w:id="17"/>
      <w:r w:rsidRPr="00E53590">
        <w:rPr>
          <w:b/>
          <w:bCs/>
          <w:szCs w:val="28"/>
          <w:lang w:val="uk-UA"/>
        </w:rPr>
        <w:t>жінок-військовослужбовців, (n = 30)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851"/>
        <w:gridCol w:w="850"/>
        <w:gridCol w:w="1134"/>
        <w:gridCol w:w="851"/>
        <w:gridCol w:w="992"/>
        <w:gridCol w:w="822"/>
      </w:tblGrid>
      <w:tr w:rsidR="00E53590" w:rsidRPr="00A52FBF" w14:paraId="5F039363" w14:textId="77777777" w:rsidTr="00E10145">
        <w:trPr>
          <w:trHeight w:val="560"/>
        </w:trPr>
        <w:tc>
          <w:tcPr>
            <w:tcW w:w="3256" w:type="dxa"/>
            <w:vMerge w:val="restart"/>
            <w:hideMark/>
          </w:tcPr>
          <w:p w14:paraId="44AEE605" w14:textId="77777777" w:rsidR="00E53590" w:rsidRPr="00541767" w:rsidRDefault="00E53590" w:rsidP="00A931D2">
            <w:pPr>
              <w:spacing w:after="0"/>
              <w:jc w:val="both"/>
              <w:rPr>
                <w:rFonts w:cs="Times New Roman"/>
                <w:sz w:val="24"/>
                <w:szCs w:val="24"/>
                <w:lang w:val="uk-UA"/>
              </w:rPr>
            </w:pPr>
            <w:r w:rsidRPr="00541767">
              <w:rPr>
                <w:rFonts w:cs="Times New Roman"/>
                <w:sz w:val="24"/>
                <w:szCs w:val="24"/>
                <w:lang w:val="uk-UA"/>
              </w:rPr>
              <w:t>Досліджувані показники</w:t>
            </w:r>
          </w:p>
        </w:tc>
        <w:tc>
          <w:tcPr>
            <w:tcW w:w="2551" w:type="dxa"/>
            <w:gridSpan w:val="3"/>
            <w:hideMark/>
          </w:tcPr>
          <w:p w14:paraId="04BB1AC6"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Проба із відкритими очима</w:t>
            </w:r>
          </w:p>
        </w:tc>
        <w:tc>
          <w:tcPr>
            <w:tcW w:w="2977" w:type="dxa"/>
            <w:gridSpan w:val="3"/>
            <w:hideMark/>
          </w:tcPr>
          <w:p w14:paraId="18FEBFF3"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Проба із закритими</w:t>
            </w:r>
          </w:p>
          <w:p w14:paraId="00169297" w14:textId="77777777" w:rsidR="00E53590" w:rsidRPr="00541767" w:rsidRDefault="00E53590" w:rsidP="00A931D2">
            <w:pPr>
              <w:spacing w:after="0"/>
              <w:jc w:val="center"/>
              <w:rPr>
                <w:rFonts w:cs="Times New Roman"/>
                <w:b/>
                <w:sz w:val="24"/>
                <w:szCs w:val="24"/>
                <w:lang w:val="uk-UA"/>
              </w:rPr>
            </w:pPr>
            <w:r w:rsidRPr="00541767">
              <w:rPr>
                <w:rFonts w:cs="Times New Roman"/>
                <w:sz w:val="24"/>
                <w:szCs w:val="24"/>
                <w:lang w:val="uk-UA"/>
              </w:rPr>
              <w:t xml:space="preserve"> очима</w:t>
            </w:r>
          </w:p>
        </w:tc>
        <w:tc>
          <w:tcPr>
            <w:tcW w:w="822" w:type="dxa"/>
            <w:vMerge w:val="restart"/>
            <w:vAlign w:val="center"/>
            <w:hideMark/>
          </w:tcPr>
          <w:p w14:paraId="7D025F01" w14:textId="77777777" w:rsidR="00E53590" w:rsidRPr="00541767" w:rsidRDefault="00E53590" w:rsidP="00A931D2">
            <w:pPr>
              <w:spacing w:after="0"/>
              <w:jc w:val="center"/>
              <w:rPr>
                <w:rFonts w:cs="Times New Roman"/>
                <w:sz w:val="24"/>
                <w:szCs w:val="24"/>
                <w:lang w:val="uk-UA"/>
              </w:rPr>
            </w:pPr>
            <w:r w:rsidRPr="00541767">
              <w:rPr>
                <w:rFonts w:cs="Times New Roman"/>
                <w:color w:val="000000"/>
                <w:sz w:val="24"/>
                <w:szCs w:val="24"/>
                <w:lang w:val="uk-UA"/>
              </w:rPr>
              <w:t>р</w:t>
            </w:r>
          </w:p>
        </w:tc>
      </w:tr>
      <w:tr w:rsidR="00E53590" w:rsidRPr="00A52FBF" w14:paraId="41D9B3E3" w14:textId="77777777" w:rsidTr="00FA3526">
        <w:trPr>
          <w:trHeight w:val="146"/>
        </w:trPr>
        <w:tc>
          <w:tcPr>
            <w:tcW w:w="3256" w:type="dxa"/>
            <w:vMerge/>
            <w:vAlign w:val="center"/>
            <w:hideMark/>
          </w:tcPr>
          <w:p w14:paraId="273A2557" w14:textId="77777777" w:rsidR="00E53590" w:rsidRPr="00541767" w:rsidRDefault="00E53590" w:rsidP="00A931D2">
            <w:pPr>
              <w:spacing w:after="0"/>
              <w:rPr>
                <w:rFonts w:cs="Times New Roman"/>
                <w:sz w:val="24"/>
                <w:szCs w:val="24"/>
                <w:lang w:val="uk-UA"/>
              </w:rPr>
            </w:pPr>
          </w:p>
        </w:tc>
        <w:tc>
          <w:tcPr>
            <w:tcW w:w="850" w:type="dxa"/>
            <w:hideMark/>
          </w:tcPr>
          <w:p w14:paraId="7CB7556A"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 xml:space="preserve">Ме </w:t>
            </w:r>
          </w:p>
        </w:tc>
        <w:tc>
          <w:tcPr>
            <w:tcW w:w="851" w:type="dxa"/>
          </w:tcPr>
          <w:p w14:paraId="2054C968"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25 %</w:t>
            </w:r>
          </w:p>
        </w:tc>
        <w:tc>
          <w:tcPr>
            <w:tcW w:w="850" w:type="dxa"/>
          </w:tcPr>
          <w:p w14:paraId="6FBF6508"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75 %</w:t>
            </w:r>
          </w:p>
        </w:tc>
        <w:tc>
          <w:tcPr>
            <w:tcW w:w="1134" w:type="dxa"/>
            <w:hideMark/>
          </w:tcPr>
          <w:p w14:paraId="1C93E456"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 xml:space="preserve">Ме </w:t>
            </w:r>
          </w:p>
        </w:tc>
        <w:tc>
          <w:tcPr>
            <w:tcW w:w="851" w:type="dxa"/>
          </w:tcPr>
          <w:p w14:paraId="70AB779A"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25 %</w:t>
            </w:r>
          </w:p>
        </w:tc>
        <w:tc>
          <w:tcPr>
            <w:tcW w:w="992" w:type="dxa"/>
          </w:tcPr>
          <w:p w14:paraId="7D185045" w14:textId="77777777" w:rsidR="00E53590" w:rsidRPr="00541767" w:rsidRDefault="00E53590" w:rsidP="00A931D2">
            <w:pPr>
              <w:spacing w:after="0"/>
              <w:jc w:val="center"/>
              <w:rPr>
                <w:rFonts w:cs="Times New Roman"/>
                <w:sz w:val="24"/>
                <w:szCs w:val="24"/>
                <w:lang w:val="uk-UA"/>
              </w:rPr>
            </w:pPr>
            <w:r w:rsidRPr="00541767">
              <w:rPr>
                <w:rFonts w:cs="Times New Roman"/>
                <w:sz w:val="24"/>
                <w:szCs w:val="24"/>
                <w:lang w:val="uk-UA"/>
              </w:rPr>
              <w:t>75 %</w:t>
            </w:r>
          </w:p>
        </w:tc>
        <w:tc>
          <w:tcPr>
            <w:tcW w:w="822" w:type="dxa"/>
            <w:vMerge/>
            <w:vAlign w:val="center"/>
            <w:hideMark/>
          </w:tcPr>
          <w:p w14:paraId="28CC54B0" w14:textId="77777777" w:rsidR="00E53590" w:rsidRPr="00541767" w:rsidRDefault="00E53590" w:rsidP="00A931D2">
            <w:pPr>
              <w:spacing w:after="0"/>
              <w:rPr>
                <w:rFonts w:cs="Times New Roman"/>
                <w:sz w:val="24"/>
                <w:szCs w:val="24"/>
                <w:lang w:val="uk-UA"/>
              </w:rPr>
            </w:pPr>
          </w:p>
        </w:tc>
      </w:tr>
      <w:tr w:rsidR="00E53590" w:rsidRPr="00A52FBF" w14:paraId="5ADC21FB" w14:textId="77777777" w:rsidTr="00FA3526">
        <w:trPr>
          <w:trHeight w:val="341"/>
        </w:trPr>
        <w:tc>
          <w:tcPr>
            <w:tcW w:w="3256" w:type="dxa"/>
            <w:shd w:val="clear" w:color="auto" w:fill="auto"/>
            <w:vAlign w:val="center"/>
          </w:tcPr>
          <w:p w14:paraId="57D6DE09" w14:textId="77777777" w:rsidR="00E53590" w:rsidRPr="00541767" w:rsidRDefault="00E53590" w:rsidP="00A931D2">
            <w:pPr>
              <w:spacing w:after="0"/>
              <w:rPr>
                <w:rFonts w:cs="Times New Roman"/>
                <w:color w:val="000000"/>
                <w:sz w:val="24"/>
                <w:szCs w:val="24"/>
                <w:lang w:val="uk-UA" w:eastAsia="uk-UA"/>
              </w:rPr>
            </w:pPr>
            <w:r w:rsidRPr="00541767">
              <w:rPr>
                <w:rFonts w:cs="Times New Roman"/>
                <w:color w:val="000000"/>
                <w:sz w:val="24"/>
                <w:szCs w:val="24"/>
                <w:lang w:val="uk-UA"/>
              </w:rPr>
              <w:t>Довжина траєкторії коливань центру тиску (Length, мм)</w:t>
            </w:r>
          </w:p>
        </w:tc>
        <w:tc>
          <w:tcPr>
            <w:tcW w:w="850" w:type="dxa"/>
            <w:shd w:val="clear" w:color="auto" w:fill="auto"/>
            <w:vAlign w:val="center"/>
          </w:tcPr>
          <w:p w14:paraId="6910DF8D" w14:textId="1D1F6044" w:rsidR="00E53590" w:rsidRPr="00541767" w:rsidRDefault="00E53590" w:rsidP="00A931D2">
            <w:pPr>
              <w:spacing w:after="0"/>
              <w:jc w:val="center"/>
              <w:rPr>
                <w:rFonts w:cs="Times New Roman"/>
                <w:color w:val="000000"/>
                <w:sz w:val="24"/>
                <w:szCs w:val="24"/>
                <w:lang w:val="uk-UA" w:eastAsia="uk-UA"/>
              </w:rPr>
            </w:pPr>
            <w:r w:rsidRPr="00541767">
              <w:rPr>
                <w:rFonts w:cs="Times New Roman"/>
                <w:color w:val="000000"/>
                <w:sz w:val="24"/>
                <w:szCs w:val="24"/>
                <w:lang w:val="uk-UA"/>
              </w:rPr>
              <w:t>624</w:t>
            </w:r>
            <w:r w:rsidR="00A52FBF" w:rsidRPr="00541767">
              <w:rPr>
                <w:rFonts w:cs="Times New Roman"/>
                <w:color w:val="000000"/>
                <w:sz w:val="24"/>
                <w:szCs w:val="24"/>
                <w:lang w:val="uk-UA"/>
              </w:rPr>
              <w:t>,</w:t>
            </w:r>
            <w:r w:rsidRPr="00541767">
              <w:rPr>
                <w:rFonts w:cs="Times New Roman"/>
                <w:color w:val="000000"/>
                <w:sz w:val="24"/>
                <w:szCs w:val="24"/>
                <w:lang w:val="uk-UA"/>
              </w:rPr>
              <w:t>0</w:t>
            </w:r>
          </w:p>
        </w:tc>
        <w:tc>
          <w:tcPr>
            <w:tcW w:w="851" w:type="dxa"/>
            <w:shd w:val="clear" w:color="auto" w:fill="auto"/>
            <w:vAlign w:val="center"/>
          </w:tcPr>
          <w:p w14:paraId="475D0DB9" w14:textId="02FAC524" w:rsidR="00E53590" w:rsidRPr="00541767" w:rsidRDefault="00E53590" w:rsidP="00A931D2">
            <w:pPr>
              <w:spacing w:after="0"/>
              <w:jc w:val="center"/>
              <w:rPr>
                <w:rFonts w:cs="Times New Roman"/>
                <w:color w:val="000000"/>
                <w:sz w:val="24"/>
                <w:szCs w:val="24"/>
                <w:lang w:val="uk-UA"/>
              </w:rPr>
            </w:pPr>
            <w:r w:rsidRPr="00541767">
              <w:rPr>
                <w:rFonts w:cs="Times New Roman"/>
                <w:color w:val="000000"/>
                <w:sz w:val="24"/>
                <w:szCs w:val="24"/>
                <w:lang w:val="uk-UA"/>
              </w:rPr>
              <w:t>521</w:t>
            </w:r>
            <w:r w:rsidR="00A52FBF" w:rsidRPr="00541767">
              <w:rPr>
                <w:rFonts w:cs="Times New Roman"/>
                <w:color w:val="000000"/>
                <w:sz w:val="24"/>
                <w:szCs w:val="24"/>
                <w:lang w:val="uk-UA"/>
              </w:rPr>
              <w:t>,</w:t>
            </w:r>
            <w:r w:rsidRPr="00541767">
              <w:rPr>
                <w:rFonts w:cs="Times New Roman"/>
                <w:color w:val="000000"/>
                <w:sz w:val="24"/>
                <w:szCs w:val="24"/>
                <w:lang w:val="uk-UA"/>
              </w:rPr>
              <w:t>4</w:t>
            </w:r>
          </w:p>
        </w:tc>
        <w:tc>
          <w:tcPr>
            <w:tcW w:w="850" w:type="dxa"/>
            <w:shd w:val="clear" w:color="auto" w:fill="auto"/>
            <w:vAlign w:val="center"/>
          </w:tcPr>
          <w:p w14:paraId="57E44274" w14:textId="15E53AE7" w:rsidR="00E53590" w:rsidRPr="00541767" w:rsidRDefault="00E53590" w:rsidP="00A931D2">
            <w:pPr>
              <w:spacing w:after="0"/>
              <w:jc w:val="center"/>
              <w:rPr>
                <w:rFonts w:cs="Times New Roman"/>
                <w:color w:val="000000"/>
                <w:sz w:val="24"/>
                <w:szCs w:val="24"/>
                <w:lang w:val="uk-UA"/>
              </w:rPr>
            </w:pPr>
            <w:r w:rsidRPr="00541767">
              <w:rPr>
                <w:rFonts w:cs="Times New Roman"/>
                <w:color w:val="000000"/>
                <w:sz w:val="24"/>
                <w:szCs w:val="24"/>
                <w:lang w:val="uk-UA"/>
              </w:rPr>
              <w:t>799</w:t>
            </w:r>
            <w:r w:rsidR="00A52FBF" w:rsidRPr="00541767">
              <w:rPr>
                <w:rFonts w:cs="Times New Roman"/>
                <w:color w:val="000000"/>
                <w:sz w:val="24"/>
                <w:szCs w:val="24"/>
                <w:lang w:val="uk-UA"/>
              </w:rPr>
              <w:t>,</w:t>
            </w:r>
            <w:r w:rsidRPr="00541767">
              <w:rPr>
                <w:rFonts w:cs="Times New Roman"/>
                <w:color w:val="000000"/>
                <w:sz w:val="24"/>
                <w:szCs w:val="24"/>
                <w:lang w:val="uk-UA"/>
              </w:rPr>
              <w:t>6</w:t>
            </w:r>
          </w:p>
        </w:tc>
        <w:tc>
          <w:tcPr>
            <w:tcW w:w="1134" w:type="dxa"/>
            <w:shd w:val="clear" w:color="auto" w:fill="auto"/>
            <w:vAlign w:val="center"/>
          </w:tcPr>
          <w:p w14:paraId="6AD64A95" w14:textId="32F118F2" w:rsidR="00E53590" w:rsidRPr="00541767" w:rsidRDefault="00E53590" w:rsidP="00A931D2">
            <w:pPr>
              <w:spacing w:after="0"/>
              <w:jc w:val="center"/>
              <w:rPr>
                <w:rFonts w:cs="Times New Roman"/>
                <w:color w:val="000000"/>
                <w:sz w:val="24"/>
                <w:szCs w:val="24"/>
                <w:lang w:val="uk-UA" w:eastAsia="uk-UA"/>
              </w:rPr>
            </w:pPr>
            <w:r w:rsidRPr="00541767">
              <w:rPr>
                <w:rFonts w:cs="Times New Roman"/>
                <w:color w:val="000000"/>
                <w:sz w:val="24"/>
                <w:szCs w:val="24"/>
                <w:lang w:val="uk-UA"/>
              </w:rPr>
              <w:t>1025</w:t>
            </w:r>
            <w:r w:rsidR="00A52FBF" w:rsidRPr="00541767">
              <w:rPr>
                <w:rFonts w:cs="Times New Roman"/>
                <w:color w:val="000000"/>
                <w:sz w:val="24"/>
                <w:szCs w:val="24"/>
                <w:lang w:val="uk-UA"/>
              </w:rPr>
              <w:t>,</w:t>
            </w:r>
            <w:r w:rsidRPr="00541767">
              <w:rPr>
                <w:rFonts w:cs="Times New Roman"/>
                <w:color w:val="000000"/>
                <w:sz w:val="24"/>
                <w:szCs w:val="24"/>
                <w:lang w:val="uk-UA"/>
              </w:rPr>
              <w:t>0</w:t>
            </w:r>
            <w:r w:rsidRPr="00541767">
              <w:rPr>
                <w:rFonts w:cs="Times New Roman"/>
                <w:b/>
                <w:bCs/>
                <w:sz w:val="24"/>
                <w:szCs w:val="24"/>
                <w:vertAlign w:val="superscript"/>
                <w:lang w:val="uk-UA"/>
              </w:rPr>
              <w:t>***</w:t>
            </w:r>
          </w:p>
        </w:tc>
        <w:tc>
          <w:tcPr>
            <w:tcW w:w="851" w:type="dxa"/>
            <w:shd w:val="clear" w:color="auto" w:fill="auto"/>
            <w:vAlign w:val="center"/>
          </w:tcPr>
          <w:p w14:paraId="39F82C4B" w14:textId="494E00B5" w:rsidR="00E53590" w:rsidRPr="00541767" w:rsidRDefault="00E53590" w:rsidP="00A931D2">
            <w:pPr>
              <w:spacing w:after="0"/>
              <w:jc w:val="center"/>
              <w:rPr>
                <w:rFonts w:cs="Times New Roman"/>
                <w:color w:val="000000"/>
                <w:sz w:val="24"/>
                <w:szCs w:val="24"/>
                <w:lang w:val="uk-UA"/>
              </w:rPr>
            </w:pPr>
            <w:r w:rsidRPr="00541767">
              <w:rPr>
                <w:rFonts w:cs="Times New Roman"/>
                <w:color w:val="000000"/>
                <w:sz w:val="24"/>
                <w:szCs w:val="24"/>
                <w:lang w:val="uk-UA"/>
              </w:rPr>
              <w:t>846</w:t>
            </w:r>
            <w:r w:rsidR="00541767" w:rsidRPr="00541767">
              <w:rPr>
                <w:rFonts w:cs="Times New Roman"/>
                <w:color w:val="000000"/>
                <w:sz w:val="24"/>
                <w:szCs w:val="24"/>
                <w:lang w:val="en-US"/>
              </w:rPr>
              <w:t>,</w:t>
            </w:r>
            <w:r w:rsidRPr="00541767">
              <w:rPr>
                <w:rFonts w:cs="Times New Roman"/>
                <w:color w:val="000000"/>
                <w:sz w:val="24"/>
                <w:szCs w:val="24"/>
                <w:lang w:val="uk-UA"/>
              </w:rPr>
              <w:t>8</w:t>
            </w:r>
          </w:p>
        </w:tc>
        <w:tc>
          <w:tcPr>
            <w:tcW w:w="992" w:type="dxa"/>
            <w:shd w:val="clear" w:color="auto" w:fill="auto"/>
            <w:vAlign w:val="center"/>
          </w:tcPr>
          <w:p w14:paraId="00C7FDF6" w14:textId="52A6462F" w:rsidR="00E53590" w:rsidRPr="00541767" w:rsidRDefault="00E53590" w:rsidP="00A931D2">
            <w:pPr>
              <w:spacing w:after="0"/>
              <w:jc w:val="center"/>
              <w:rPr>
                <w:rFonts w:cs="Times New Roman"/>
                <w:color w:val="000000"/>
                <w:sz w:val="24"/>
                <w:szCs w:val="24"/>
                <w:lang w:val="uk-UA"/>
              </w:rPr>
            </w:pPr>
            <w:r w:rsidRPr="00541767">
              <w:rPr>
                <w:rFonts w:cs="Times New Roman"/>
                <w:color w:val="000000"/>
                <w:sz w:val="24"/>
                <w:szCs w:val="24"/>
                <w:lang w:val="uk-UA"/>
              </w:rPr>
              <w:t>1233</w:t>
            </w:r>
            <w:r w:rsidR="00541767" w:rsidRPr="00541767">
              <w:rPr>
                <w:rFonts w:cs="Times New Roman"/>
                <w:color w:val="000000"/>
                <w:sz w:val="24"/>
                <w:szCs w:val="24"/>
                <w:lang w:val="en-US"/>
              </w:rPr>
              <w:t>,</w:t>
            </w:r>
            <w:r w:rsidRPr="00541767">
              <w:rPr>
                <w:rFonts w:cs="Times New Roman"/>
                <w:color w:val="000000"/>
                <w:sz w:val="24"/>
                <w:szCs w:val="24"/>
                <w:lang w:val="uk-UA"/>
              </w:rPr>
              <w:t>7</w:t>
            </w:r>
          </w:p>
        </w:tc>
        <w:tc>
          <w:tcPr>
            <w:tcW w:w="822" w:type="dxa"/>
            <w:shd w:val="clear" w:color="auto" w:fill="auto"/>
            <w:vAlign w:val="center"/>
          </w:tcPr>
          <w:p w14:paraId="13666923" w14:textId="7DEC7390" w:rsidR="00E53590" w:rsidRPr="00541767" w:rsidRDefault="00E53590" w:rsidP="00A931D2">
            <w:pPr>
              <w:spacing w:after="0"/>
              <w:jc w:val="center"/>
              <w:rPr>
                <w:rFonts w:cs="Times New Roman"/>
                <w:color w:val="000000"/>
                <w:sz w:val="24"/>
                <w:szCs w:val="24"/>
                <w:lang w:val="uk-UA"/>
              </w:rPr>
            </w:pPr>
            <w:r w:rsidRPr="00541767">
              <w:rPr>
                <w:rFonts w:cs="Times New Roman"/>
                <w:color w:val="000000"/>
                <w:sz w:val="24"/>
                <w:szCs w:val="24"/>
                <w:lang w:val="uk-UA"/>
              </w:rPr>
              <w:t>0</w:t>
            </w:r>
            <w:r w:rsidR="00541767" w:rsidRPr="00541767">
              <w:rPr>
                <w:rFonts w:cs="Times New Roman"/>
                <w:color w:val="000000"/>
                <w:sz w:val="24"/>
                <w:szCs w:val="24"/>
                <w:lang w:val="en-US"/>
              </w:rPr>
              <w:t>,</w:t>
            </w:r>
            <w:r w:rsidRPr="00541767">
              <w:rPr>
                <w:rFonts w:cs="Times New Roman"/>
                <w:color w:val="000000"/>
                <w:sz w:val="24"/>
                <w:szCs w:val="24"/>
                <w:lang w:val="uk-UA"/>
              </w:rPr>
              <w:t>001</w:t>
            </w:r>
          </w:p>
        </w:tc>
      </w:tr>
      <w:tr w:rsidR="0015759D" w:rsidRPr="00A52FBF" w14:paraId="51D39B3B" w14:textId="77777777" w:rsidTr="00FA3526">
        <w:trPr>
          <w:trHeight w:val="341"/>
        </w:trPr>
        <w:tc>
          <w:tcPr>
            <w:tcW w:w="3256" w:type="dxa"/>
            <w:shd w:val="clear" w:color="auto" w:fill="auto"/>
            <w:vAlign w:val="center"/>
          </w:tcPr>
          <w:p w14:paraId="6DB5CA3F" w14:textId="15F4F093" w:rsidR="0015759D" w:rsidRPr="00541767" w:rsidRDefault="0015759D" w:rsidP="0015759D">
            <w:pPr>
              <w:spacing w:after="0"/>
              <w:rPr>
                <w:rFonts w:cs="Times New Roman"/>
                <w:color w:val="000000"/>
                <w:sz w:val="24"/>
                <w:szCs w:val="24"/>
                <w:lang w:val="uk-UA"/>
              </w:rPr>
            </w:pPr>
            <w:r w:rsidRPr="00541767">
              <w:rPr>
                <w:rFonts w:cs="Times New Roman"/>
                <w:color w:val="000000"/>
                <w:sz w:val="24"/>
                <w:szCs w:val="24"/>
                <w:lang w:val="uk-UA"/>
              </w:rPr>
              <w:t>Середня швидкість переміщення центру тиску (AvgSpeed, мм·с</w:t>
            </w:r>
            <w:r w:rsidRPr="00541767">
              <w:rPr>
                <w:rFonts w:cs="Times New Roman"/>
                <w:color w:val="000000"/>
                <w:sz w:val="24"/>
                <w:szCs w:val="24"/>
                <w:vertAlign w:val="superscript"/>
                <w:lang w:val="uk-UA"/>
              </w:rPr>
              <w:t>-1</w:t>
            </w:r>
            <w:r w:rsidRPr="00541767">
              <w:rPr>
                <w:rFonts w:cs="Times New Roman"/>
                <w:color w:val="000000"/>
                <w:sz w:val="24"/>
                <w:szCs w:val="24"/>
                <w:lang w:val="uk-UA"/>
              </w:rPr>
              <w:t>)</w:t>
            </w:r>
          </w:p>
        </w:tc>
        <w:tc>
          <w:tcPr>
            <w:tcW w:w="850" w:type="dxa"/>
            <w:shd w:val="clear" w:color="auto" w:fill="auto"/>
            <w:vAlign w:val="center"/>
          </w:tcPr>
          <w:p w14:paraId="721CC620" w14:textId="70BDF85D"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5</w:t>
            </w:r>
            <w:r w:rsidRPr="00541767">
              <w:rPr>
                <w:rFonts w:cs="Times New Roman"/>
                <w:color w:val="000000"/>
                <w:sz w:val="24"/>
                <w:szCs w:val="24"/>
                <w:lang w:val="en-US"/>
              </w:rPr>
              <w:t>,</w:t>
            </w:r>
            <w:r w:rsidRPr="00541767">
              <w:rPr>
                <w:rFonts w:cs="Times New Roman"/>
                <w:color w:val="000000"/>
                <w:sz w:val="24"/>
                <w:szCs w:val="24"/>
                <w:lang w:val="uk-UA"/>
              </w:rPr>
              <w:t>4</w:t>
            </w:r>
          </w:p>
        </w:tc>
        <w:tc>
          <w:tcPr>
            <w:tcW w:w="851" w:type="dxa"/>
            <w:shd w:val="clear" w:color="auto" w:fill="auto"/>
            <w:vAlign w:val="center"/>
          </w:tcPr>
          <w:p w14:paraId="54E9AF56" w14:textId="42EDF422"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4</w:t>
            </w:r>
            <w:r w:rsidRPr="00541767">
              <w:rPr>
                <w:rFonts w:cs="Times New Roman"/>
                <w:color w:val="000000"/>
                <w:sz w:val="24"/>
                <w:szCs w:val="24"/>
                <w:lang w:val="en-US"/>
              </w:rPr>
              <w:t>,</w:t>
            </w:r>
            <w:r w:rsidRPr="00541767">
              <w:rPr>
                <w:rFonts w:cs="Times New Roman"/>
                <w:color w:val="000000"/>
                <w:sz w:val="24"/>
                <w:szCs w:val="24"/>
                <w:lang w:val="uk-UA"/>
              </w:rPr>
              <w:t>7</w:t>
            </w:r>
          </w:p>
        </w:tc>
        <w:tc>
          <w:tcPr>
            <w:tcW w:w="850" w:type="dxa"/>
            <w:shd w:val="clear" w:color="auto" w:fill="auto"/>
            <w:vAlign w:val="center"/>
          </w:tcPr>
          <w:p w14:paraId="23F85DDF" w14:textId="3DBB8901"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7</w:t>
            </w:r>
            <w:r w:rsidRPr="00541767">
              <w:rPr>
                <w:rFonts w:cs="Times New Roman"/>
                <w:color w:val="000000"/>
                <w:sz w:val="24"/>
                <w:szCs w:val="24"/>
                <w:lang w:val="en-US"/>
              </w:rPr>
              <w:t>,</w:t>
            </w:r>
            <w:r w:rsidRPr="00541767">
              <w:rPr>
                <w:rFonts w:cs="Times New Roman"/>
                <w:color w:val="000000"/>
                <w:sz w:val="24"/>
                <w:szCs w:val="24"/>
                <w:lang w:val="uk-UA"/>
              </w:rPr>
              <w:t>1</w:t>
            </w:r>
          </w:p>
        </w:tc>
        <w:tc>
          <w:tcPr>
            <w:tcW w:w="1134" w:type="dxa"/>
            <w:shd w:val="clear" w:color="auto" w:fill="auto"/>
            <w:vAlign w:val="center"/>
          </w:tcPr>
          <w:p w14:paraId="0A35EF82" w14:textId="5E83BE3C"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9</w:t>
            </w:r>
            <w:r w:rsidRPr="00541767">
              <w:rPr>
                <w:rFonts w:cs="Times New Roman"/>
                <w:color w:val="000000"/>
                <w:sz w:val="24"/>
                <w:szCs w:val="24"/>
                <w:lang w:val="en-US"/>
              </w:rPr>
              <w:t>,</w:t>
            </w:r>
            <w:r w:rsidRPr="00541767">
              <w:rPr>
                <w:rFonts w:cs="Times New Roman"/>
                <w:color w:val="000000"/>
                <w:sz w:val="24"/>
                <w:szCs w:val="24"/>
                <w:lang w:val="uk-UA"/>
              </w:rPr>
              <w:t>1</w:t>
            </w:r>
            <w:r w:rsidRPr="00541767">
              <w:rPr>
                <w:rFonts w:cs="Times New Roman"/>
                <w:b/>
                <w:bCs/>
                <w:sz w:val="24"/>
                <w:szCs w:val="24"/>
                <w:vertAlign w:val="superscript"/>
                <w:lang w:val="uk-UA"/>
              </w:rPr>
              <w:t>***</w:t>
            </w:r>
          </w:p>
        </w:tc>
        <w:tc>
          <w:tcPr>
            <w:tcW w:w="851" w:type="dxa"/>
            <w:shd w:val="clear" w:color="auto" w:fill="auto"/>
            <w:vAlign w:val="center"/>
          </w:tcPr>
          <w:p w14:paraId="52320A3E" w14:textId="7F25D996"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7</w:t>
            </w:r>
            <w:r w:rsidRPr="00541767">
              <w:rPr>
                <w:rFonts w:cs="Times New Roman"/>
                <w:color w:val="000000"/>
                <w:sz w:val="24"/>
                <w:szCs w:val="24"/>
                <w:lang w:val="en-US"/>
              </w:rPr>
              <w:t>,</w:t>
            </w:r>
            <w:r w:rsidRPr="00541767">
              <w:rPr>
                <w:rFonts w:cs="Times New Roman"/>
                <w:color w:val="000000"/>
                <w:sz w:val="24"/>
                <w:szCs w:val="24"/>
                <w:lang w:val="uk-UA"/>
              </w:rPr>
              <w:t>6</w:t>
            </w:r>
          </w:p>
        </w:tc>
        <w:tc>
          <w:tcPr>
            <w:tcW w:w="992" w:type="dxa"/>
            <w:shd w:val="clear" w:color="auto" w:fill="auto"/>
            <w:vAlign w:val="center"/>
          </w:tcPr>
          <w:p w14:paraId="64BFD951" w14:textId="6A194EDE"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10</w:t>
            </w:r>
            <w:r w:rsidRPr="00541767">
              <w:rPr>
                <w:rFonts w:cs="Times New Roman"/>
                <w:color w:val="000000"/>
                <w:sz w:val="24"/>
                <w:szCs w:val="24"/>
                <w:lang w:val="en-US"/>
              </w:rPr>
              <w:t>,</w:t>
            </w:r>
            <w:r w:rsidRPr="00541767">
              <w:rPr>
                <w:rFonts w:cs="Times New Roman"/>
                <w:color w:val="000000"/>
                <w:sz w:val="24"/>
                <w:szCs w:val="24"/>
                <w:lang w:val="uk-UA"/>
              </w:rPr>
              <w:t>9</w:t>
            </w:r>
          </w:p>
        </w:tc>
        <w:tc>
          <w:tcPr>
            <w:tcW w:w="822" w:type="dxa"/>
            <w:shd w:val="clear" w:color="auto" w:fill="auto"/>
            <w:vAlign w:val="center"/>
          </w:tcPr>
          <w:p w14:paraId="2F00EEBD" w14:textId="67F392C2"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001</w:t>
            </w:r>
          </w:p>
        </w:tc>
      </w:tr>
      <w:tr w:rsidR="0015759D" w:rsidRPr="00A52FBF" w14:paraId="358826B2" w14:textId="77777777" w:rsidTr="00FA3526">
        <w:trPr>
          <w:trHeight w:val="341"/>
        </w:trPr>
        <w:tc>
          <w:tcPr>
            <w:tcW w:w="3256" w:type="dxa"/>
            <w:shd w:val="clear" w:color="auto" w:fill="auto"/>
            <w:vAlign w:val="center"/>
          </w:tcPr>
          <w:p w14:paraId="4EC771D5" w14:textId="77777777" w:rsidR="0015759D" w:rsidRPr="00541767" w:rsidRDefault="0015759D" w:rsidP="0015759D">
            <w:pPr>
              <w:spacing w:after="0"/>
              <w:rPr>
                <w:rFonts w:cs="Times New Roman"/>
                <w:color w:val="000000"/>
                <w:sz w:val="24"/>
                <w:szCs w:val="24"/>
                <w:lang w:val="uk-UA"/>
              </w:rPr>
            </w:pPr>
            <w:r w:rsidRPr="00541767">
              <w:rPr>
                <w:rFonts w:cs="Times New Roman"/>
                <w:color w:val="000000"/>
                <w:sz w:val="24"/>
                <w:szCs w:val="24"/>
                <w:lang w:val="uk-UA"/>
              </w:rPr>
              <w:t xml:space="preserve">Розмах коливань центру тиску у фронтальній площині </w:t>
            </w:r>
          </w:p>
          <w:p w14:paraId="4EC47DEC" w14:textId="5466D211" w:rsidR="0015759D" w:rsidRPr="00541767" w:rsidRDefault="0015759D" w:rsidP="0015759D">
            <w:pPr>
              <w:spacing w:after="0"/>
              <w:rPr>
                <w:rFonts w:cs="Times New Roman"/>
                <w:color w:val="000000"/>
                <w:sz w:val="24"/>
                <w:szCs w:val="24"/>
                <w:lang w:val="uk-UA"/>
              </w:rPr>
            </w:pPr>
            <w:r w:rsidRPr="00541767">
              <w:rPr>
                <w:rFonts w:cs="Times New Roman"/>
                <w:color w:val="000000"/>
                <w:sz w:val="24"/>
                <w:szCs w:val="24"/>
                <w:lang w:val="uk-UA"/>
              </w:rPr>
              <w:t>(RangeX, мм)</w:t>
            </w:r>
          </w:p>
        </w:tc>
        <w:tc>
          <w:tcPr>
            <w:tcW w:w="850" w:type="dxa"/>
            <w:shd w:val="clear" w:color="auto" w:fill="auto"/>
            <w:vAlign w:val="center"/>
          </w:tcPr>
          <w:p w14:paraId="631FB21B" w14:textId="0795C047"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11</w:t>
            </w:r>
            <w:r w:rsidRPr="00541767">
              <w:rPr>
                <w:rFonts w:cs="Times New Roman"/>
                <w:color w:val="000000"/>
                <w:sz w:val="24"/>
                <w:szCs w:val="24"/>
                <w:lang w:val="en-US"/>
              </w:rPr>
              <w:t>,</w:t>
            </w:r>
            <w:r w:rsidRPr="00541767">
              <w:rPr>
                <w:rFonts w:cs="Times New Roman"/>
                <w:color w:val="000000"/>
                <w:sz w:val="24"/>
                <w:szCs w:val="24"/>
                <w:lang w:val="uk-UA"/>
              </w:rPr>
              <w:t>8</w:t>
            </w:r>
          </w:p>
        </w:tc>
        <w:tc>
          <w:tcPr>
            <w:tcW w:w="851" w:type="dxa"/>
            <w:shd w:val="clear" w:color="auto" w:fill="auto"/>
            <w:vAlign w:val="center"/>
          </w:tcPr>
          <w:p w14:paraId="52009AD0" w14:textId="16FE1F10"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9</w:t>
            </w:r>
            <w:r w:rsidRPr="00541767">
              <w:rPr>
                <w:rFonts w:cs="Times New Roman"/>
                <w:color w:val="000000"/>
                <w:sz w:val="24"/>
                <w:szCs w:val="24"/>
                <w:lang w:val="en-US"/>
              </w:rPr>
              <w:t>,</w:t>
            </w:r>
            <w:r w:rsidRPr="00541767">
              <w:rPr>
                <w:rFonts w:cs="Times New Roman"/>
                <w:color w:val="000000"/>
                <w:sz w:val="24"/>
                <w:szCs w:val="24"/>
                <w:lang w:val="uk-UA"/>
              </w:rPr>
              <w:t>0</w:t>
            </w:r>
          </w:p>
        </w:tc>
        <w:tc>
          <w:tcPr>
            <w:tcW w:w="850" w:type="dxa"/>
            <w:shd w:val="clear" w:color="auto" w:fill="auto"/>
            <w:vAlign w:val="center"/>
          </w:tcPr>
          <w:p w14:paraId="7C3FF1B4" w14:textId="2DFA764A"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15</w:t>
            </w:r>
            <w:r w:rsidRPr="00541767">
              <w:rPr>
                <w:rFonts w:cs="Times New Roman"/>
                <w:color w:val="000000"/>
                <w:sz w:val="24"/>
                <w:szCs w:val="24"/>
                <w:lang w:val="en-US"/>
              </w:rPr>
              <w:t>,</w:t>
            </w:r>
            <w:r w:rsidRPr="00541767">
              <w:rPr>
                <w:rFonts w:cs="Times New Roman"/>
                <w:color w:val="000000"/>
                <w:sz w:val="24"/>
                <w:szCs w:val="24"/>
                <w:lang w:val="uk-UA"/>
              </w:rPr>
              <w:t>7</w:t>
            </w:r>
          </w:p>
        </w:tc>
        <w:tc>
          <w:tcPr>
            <w:tcW w:w="1134" w:type="dxa"/>
            <w:shd w:val="clear" w:color="auto" w:fill="auto"/>
            <w:vAlign w:val="center"/>
          </w:tcPr>
          <w:p w14:paraId="3C2885EB" w14:textId="7C98C7AD"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13</w:t>
            </w:r>
            <w:r w:rsidRPr="00541767">
              <w:rPr>
                <w:rFonts w:cs="Times New Roman"/>
                <w:color w:val="000000"/>
                <w:sz w:val="24"/>
                <w:szCs w:val="24"/>
                <w:lang w:val="en-US"/>
              </w:rPr>
              <w:t>,</w:t>
            </w:r>
            <w:r w:rsidRPr="00541767">
              <w:rPr>
                <w:rFonts w:cs="Times New Roman"/>
                <w:color w:val="000000"/>
                <w:sz w:val="24"/>
                <w:szCs w:val="24"/>
                <w:lang w:val="uk-UA"/>
              </w:rPr>
              <w:t>9</w:t>
            </w:r>
            <w:r w:rsidRPr="00541767">
              <w:rPr>
                <w:rFonts w:cs="Times New Roman"/>
                <w:b/>
                <w:bCs/>
                <w:sz w:val="24"/>
                <w:szCs w:val="24"/>
                <w:vertAlign w:val="superscript"/>
                <w:lang w:val="uk-UA"/>
              </w:rPr>
              <w:t>**</w:t>
            </w:r>
          </w:p>
        </w:tc>
        <w:tc>
          <w:tcPr>
            <w:tcW w:w="851" w:type="dxa"/>
            <w:shd w:val="clear" w:color="auto" w:fill="auto"/>
            <w:vAlign w:val="center"/>
          </w:tcPr>
          <w:p w14:paraId="79A66834" w14:textId="0C312D0A"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10</w:t>
            </w:r>
            <w:r w:rsidRPr="00541767">
              <w:rPr>
                <w:rFonts w:cs="Times New Roman"/>
                <w:color w:val="000000"/>
                <w:sz w:val="24"/>
                <w:szCs w:val="24"/>
                <w:lang w:val="en-US"/>
              </w:rPr>
              <w:t>,</w:t>
            </w:r>
            <w:r w:rsidRPr="00541767">
              <w:rPr>
                <w:rFonts w:cs="Times New Roman"/>
                <w:color w:val="000000"/>
                <w:sz w:val="24"/>
                <w:szCs w:val="24"/>
                <w:lang w:val="uk-UA"/>
              </w:rPr>
              <w:t>8</w:t>
            </w:r>
          </w:p>
        </w:tc>
        <w:tc>
          <w:tcPr>
            <w:tcW w:w="992" w:type="dxa"/>
            <w:shd w:val="clear" w:color="auto" w:fill="auto"/>
            <w:vAlign w:val="center"/>
          </w:tcPr>
          <w:p w14:paraId="7FF878F0" w14:textId="55998F68"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17</w:t>
            </w:r>
            <w:r w:rsidRPr="00541767">
              <w:rPr>
                <w:rFonts w:cs="Times New Roman"/>
                <w:color w:val="000000"/>
                <w:sz w:val="24"/>
                <w:szCs w:val="24"/>
                <w:lang w:val="en-US"/>
              </w:rPr>
              <w:t>,</w:t>
            </w:r>
            <w:r w:rsidRPr="00541767">
              <w:rPr>
                <w:rFonts w:cs="Times New Roman"/>
                <w:color w:val="000000"/>
                <w:sz w:val="24"/>
                <w:szCs w:val="24"/>
                <w:lang w:val="uk-UA"/>
              </w:rPr>
              <w:t>9</w:t>
            </w:r>
          </w:p>
        </w:tc>
        <w:tc>
          <w:tcPr>
            <w:tcW w:w="822" w:type="dxa"/>
            <w:shd w:val="clear" w:color="auto" w:fill="auto"/>
            <w:vAlign w:val="center"/>
          </w:tcPr>
          <w:p w14:paraId="7A449EAC" w14:textId="7F1F5A26" w:rsidR="0015759D" w:rsidRPr="00541767" w:rsidRDefault="0015759D" w:rsidP="0015759D">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01</w:t>
            </w:r>
          </w:p>
        </w:tc>
      </w:tr>
    </w:tbl>
    <w:p w14:paraId="21F559C8" w14:textId="77777777" w:rsidR="00334503" w:rsidRDefault="00334503">
      <w:pPr>
        <w:rPr>
          <w:lang w:val="uk-UA"/>
        </w:rPr>
      </w:pPr>
      <w:r>
        <w:br w:type="page"/>
      </w:r>
    </w:p>
    <w:p w14:paraId="0D80A773" w14:textId="0720EAA3" w:rsidR="00334503" w:rsidRPr="00334503" w:rsidRDefault="00334503" w:rsidP="00334503">
      <w:pPr>
        <w:jc w:val="right"/>
        <w:rPr>
          <w:i/>
          <w:iCs/>
          <w:lang w:val="uk-UA"/>
        </w:rPr>
      </w:pPr>
      <w:r w:rsidRPr="00334503">
        <w:rPr>
          <w:i/>
          <w:iCs/>
          <w:lang w:val="uk-UA"/>
        </w:rPr>
        <w:lastRenderedPageBreak/>
        <w:t>«Продовження таблиці 3.6»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851"/>
        <w:gridCol w:w="850"/>
        <w:gridCol w:w="1134"/>
        <w:gridCol w:w="851"/>
        <w:gridCol w:w="992"/>
        <w:gridCol w:w="822"/>
      </w:tblGrid>
      <w:tr w:rsidR="00334503" w:rsidRPr="00A52FBF" w14:paraId="370BD1D8" w14:textId="77777777" w:rsidTr="00976A31">
        <w:trPr>
          <w:trHeight w:val="363"/>
        </w:trPr>
        <w:tc>
          <w:tcPr>
            <w:tcW w:w="3256" w:type="dxa"/>
            <w:vMerge w:val="restart"/>
            <w:shd w:val="clear" w:color="auto" w:fill="auto"/>
          </w:tcPr>
          <w:p w14:paraId="4A107D5A" w14:textId="609242D3" w:rsidR="00334503" w:rsidRPr="00541767" w:rsidRDefault="00334503" w:rsidP="00334503">
            <w:pPr>
              <w:spacing w:after="0"/>
              <w:rPr>
                <w:rFonts w:cs="Times New Roman"/>
                <w:color w:val="000000"/>
                <w:sz w:val="24"/>
                <w:szCs w:val="24"/>
                <w:lang w:val="uk-UA"/>
              </w:rPr>
            </w:pPr>
            <w:r w:rsidRPr="00541767">
              <w:rPr>
                <w:rFonts w:cs="Times New Roman"/>
                <w:sz w:val="24"/>
                <w:szCs w:val="24"/>
                <w:lang w:val="uk-UA"/>
              </w:rPr>
              <w:t>Досліджувані показники</w:t>
            </w:r>
          </w:p>
        </w:tc>
        <w:tc>
          <w:tcPr>
            <w:tcW w:w="2551" w:type="dxa"/>
            <w:gridSpan w:val="3"/>
            <w:shd w:val="clear" w:color="auto" w:fill="auto"/>
          </w:tcPr>
          <w:p w14:paraId="2F8FFC18" w14:textId="73D53E81"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Проба із відкритими очима</w:t>
            </w:r>
          </w:p>
        </w:tc>
        <w:tc>
          <w:tcPr>
            <w:tcW w:w="2977" w:type="dxa"/>
            <w:gridSpan w:val="3"/>
            <w:shd w:val="clear" w:color="auto" w:fill="auto"/>
          </w:tcPr>
          <w:p w14:paraId="56CBC02A" w14:textId="77777777" w:rsidR="00334503" w:rsidRPr="00541767" w:rsidRDefault="00334503" w:rsidP="00334503">
            <w:pPr>
              <w:spacing w:after="0"/>
              <w:jc w:val="center"/>
              <w:rPr>
                <w:rFonts w:cs="Times New Roman"/>
                <w:sz w:val="24"/>
                <w:szCs w:val="24"/>
                <w:lang w:val="uk-UA"/>
              </w:rPr>
            </w:pPr>
            <w:r w:rsidRPr="00541767">
              <w:rPr>
                <w:rFonts w:cs="Times New Roman"/>
                <w:sz w:val="24"/>
                <w:szCs w:val="24"/>
                <w:lang w:val="uk-UA"/>
              </w:rPr>
              <w:t>Проба із закритими</w:t>
            </w:r>
          </w:p>
          <w:p w14:paraId="7DC848B3" w14:textId="6197FB46"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 xml:space="preserve"> очима</w:t>
            </w:r>
          </w:p>
        </w:tc>
        <w:tc>
          <w:tcPr>
            <w:tcW w:w="822" w:type="dxa"/>
            <w:vMerge w:val="restart"/>
            <w:shd w:val="clear" w:color="auto" w:fill="auto"/>
            <w:vAlign w:val="center"/>
          </w:tcPr>
          <w:p w14:paraId="0799EC53" w14:textId="064C5225"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р</w:t>
            </w:r>
          </w:p>
        </w:tc>
      </w:tr>
      <w:tr w:rsidR="00334503" w:rsidRPr="00A52FBF" w14:paraId="6734BF95" w14:textId="77777777" w:rsidTr="00976A31">
        <w:trPr>
          <w:trHeight w:val="363"/>
        </w:trPr>
        <w:tc>
          <w:tcPr>
            <w:tcW w:w="3256" w:type="dxa"/>
            <w:vMerge/>
            <w:shd w:val="clear" w:color="auto" w:fill="auto"/>
            <w:vAlign w:val="center"/>
          </w:tcPr>
          <w:p w14:paraId="70BD0FDF" w14:textId="77777777" w:rsidR="00334503" w:rsidRPr="00541767" w:rsidRDefault="00334503" w:rsidP="00334503">
            <w:pPr>
              <w:spacing w:after="0"/>
              <w:rPr>
                <w:rFonts w:cs="Times New Roman"/>
                <w:color w:val="000000"/>
                <w:sz w:val="24"/>
                <w:szCs w:val="24"/>
                <w:lang w:val="uk-UA"/>
              </w:rPr>
            </w:pPr>
          </w:p>
        </w:tc>
        <w:tc>
          <w:tcPr>
            <w:tcW w:w="850" w:type="dxa"/>
            <w:shd w:val="clear" w:color="auto" w:fill="auto"/>
          </w:tcPr>
          <w:p w14:paraId="2016E2F0" w14:textId="796F720E"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 xml:space="preserve">Ме </w:t>
            </w:r>
          </w:p>
        </w:tc>
        <w:tc>
          <w:tcPr>
            <w:tcW w:w="851" w:type="dxa"/>
            <w:shd w:val="clear" w:color="auto" w:fill="auto"/>
          </w:tcPr>
          <w:p w14:paraId="290CCDA8" w14:textId="437778A6"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25 %</w:t>
            </w:r>
          </w:p>
        </w:tc>
        <w:tc>
          <w:tcPr>
            <w:tcW w:w="850" w:type="dxa"/>
            <w:shd w:val="clear" w:color="auto" w:fill="auto"/>
          </w:tcPr>
          <w:p w14:paraId="6B3A6FE9" w14:textId="595C51FE"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75 %</w:t>
            </w:r>
          </w:p>
        </w:tc>
        <w:tc>
          <w:tcPr>
            <w:tcW w:w="1134" w:type="dxa"/>
            <w:shd w:val="clear" w:color="auto" w:fill="auto"/>
          </w:tcPr>
          <w:p w14:paraId="3BE41B3B" w14:textId="45C2675F"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 xml:space="preserve">Ме </w:t>
            </w:r>
          </w:p>
        </w:tc>
        <w:tc>
          <w:tcPr>
            <w:tcW w:w="851" w:type="dxa"/>
            <w:shd w:val="clear" w:color="auto" w:fill="auto"/>
          </w:tcPr>
          <w:p w14:paraId="38F57B54" w14:textId="4E048925"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25 %</w:t>
            </w:r>
          </w:p>
        </w:tc>
        <w:tc>
          <w:tcPr>
            <w:tcW w:w="992" w:type="dxa"/>
            <w:shd w:val="clear" w:color="auto" w:fill="auto"/>
          </w:tcPr>
          <w:p w14:paraId="3C8917A3" w14:textId="1F0E1DEB" w:rsidR="00334503" w:rsidRPr="00541767" w:rsidRDefault="00334503" w:rsidP="00334503">
            <w:pPr>
              <w:spacing w:after="0"/>
              <w:jc w:val="center"/>
              <w:rPr>
                <w:rFonts w:cs="Times New Roman"/>
                <w:color w:val="000000"/>
                <w:sz w:val="24"/>
                <w:szCs w:val="24"/>
                <w:lang w:val="uk-UA"/>
              </w:rPr>
            </w:pPr>
            <w:r w:rsidRPr="00541767">
              <w:rPr>
                <w:rFonts w:cs="Times New Roman"/>
                <w:sz w:val="24"/>
                <w:szCs w:val="24"/>
                <w:lang w:val="uk-UA"/>
              </w:rPr>
              <w:t>75 %</w:t>
            </w:r>
          </w:p>
        </w:tc>
        <w:tc>
          <w:tcPr>
            <w:tcW w:w="822" w:type="dxa"/>
            <w:vMerge/>
            <w:shd w:val="clear" w:color="auto" w:fill="auto"/>
            <w:vAlign w:val="center"/>
          </w:tcPr>
          <w:p w14:paraId="725CA50C" w14:textId="77777777" w:rsidR="00334503" w:rsidRPr="00541767" w:rsidRDefault="00334503" w:rsidP="00334503">
            <w:pPr>
              <w:spacing w:after="0"/>
              <w:jc w:val="center"/>
              <w:rPr>
                <w:rFonts w:cs="Times New Roman"/>
                <w:color w:val="000000"/>
                <w:sz w:val="24"/>
                <w:szCs w:val="24"/>
                <w:lang w:val="uk-UA"/>
              </w:rPr>
            </w:pPr>
          </w:p>
        </w:tc>
      </w:tr>
      <w:tr w:rsidR="00334503" w:rsidRPr="00A52FBF" w14:paraId="36B8EB00" w14:textId="77777777" w:rsidTr="00FA3526">
        <w:trPr>
          <w:trHeight w:val="353"/>
        </w:trPr>
        <w:tc>
          <w:tcPr>
            <w:tcW w:w="3256" w:type="dxa"/>
            <w:shd w:val="clear" w:color="auto" w:fill="auto"/>
            <w:vAlign w:val="center"/>
          </w:tcPr>
          <w:p w14:paraId="6561C70D"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Розмах коливань центру тиску у сагітальній площині (RangeY, мм)</w:t>
            </w:r>
          </w:p>
        </w:tc>
        <w:tc>
          <w:tcPr>
            <w:tcW w:w="850" w:type="dxa"/>
            <w:shd w:val="clear" w:color="auto" w:fill="auto"/>
            <w:vAlign w:val="center"/>
          </w:tcPr>
          <w:p w14:paraId="731E39E0" w14:textId="25BE2563"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19</w:t>
            </w:r>
            <w:r w:rsidRPr="00541767">
              <w:rPr>
                <w:rFonts w:cs="Times New Roman"/>
                <w:color w:val="000000"/>
                <w:sz w:val="24"/>
                <w:szCs w:val="24"/>
                <w:lang w:val="en-US"/>
              </w:rPr>
              <w:t>,</w:t>
            </w:r>
            <w:r w:rsidRPr="00541767">
              <w:rPr>
                <w:rFonts w:cs="Times New Roman"/>
                <w:color w:val="000000"/>
                <w:sz w:val="24"/>
                <w:szCs w:val="24"/>
                <w:lang w:val="uk-UA"/>
              </w:rPr>
              <w:t>4</w:t>
            </w:r>
          </w:p>
        </w:tc>
        <w:tc>
          <w:tcPr>
            <w:tcW w:w="851" w:type="dxa"/>
            <w:shd w:val="clear" w:color="auto" w:fill="auto"/>
            <w:vAlign w:val="center"/>
          </w:tcPr>
          <w:p w14:paraId="699F45C0" w14:textId="2C15CFEF"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15</w:t>
            </w:r>
            <w:r w:rsidRPr="00541767">
              <w:rPr>
                <w:rFonts w:cs="Times New Roman"/>
                <w:color w:val="000000"/>
                <w:sz w:val="24"/>
                <w:szCs w:val="24"/>
                <w:lang w:val="en-US"/>
              </w:rPr>
              <w:t>,</w:t>
            </w:r>
            <w:r w:rsidRPr="00541767">
              <w:rPr>
                <w:rFonts w:cs="Times New Roman"/>
                <w:color w:val="000000"/>
                <w:sz w:val="24"/>
                <w:szCs w:val="24"/>
                <w:lang w:val="uk-UA"/>
              </w:rPr>
              <w:t>2</w:t>
            </w:r>
          </w:p>
        </w:tc>
        <w:tc>
          <w:tcPr>
            <w:tcW w:w="850" w:type="dxa"/>
            <w:shd w:val="clear" w:color="auto" w:fill="auto"/>
            <w:vAlign w:val="center"/>
          </w:tcPr>
          <w:p w14:paraId="1E43CEDD" w14:textId="5D89AE5A"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21</w:t>
            </w:r>
            <w:r w:rsidRPr="00541767">
              <w:rPr>
                <w:rFonts w:cs="Times New Roman"/>
                <w:color w:val="000000"/>
                <w:sz w:val="24"/>
                <w:szCs w:val="24"/>
                <w:lang w:val="en-US"/>
              </w:rPr>
              <w:t>,</w:t>
            </w:r>
            <w:r w:rsidRPr="00541767">
              <w:rPr>
                <w:rFonts w:cs="Times New Roman"/>
                <w:color w:val="000000"/>
                <w:sz w:val="24"/>
                <w:szCs w:val="24"/>
                <w:lang w:val="uk-UA"/>
              </w:rPr>
              <w:t>0</w:t>
            </w:r>
          </w:p>
        </w:tc>
        <w:tc>
          <w:tcPr>
            <w:tcW w:w="1134" w:type="dxa"/>
            <w:shd w:val="clear" w:color="auto" w:fill="auto"/>
            <w:vAlign w:val="center"/>
          </w:tcPr>
          <w:p w14:paraId="2A63AE48" w14:textId="44AD1973"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19</w:t>
            </w:r>
            <w:r w:rsidRPr="00541767">
              <w:rPr>
                <w:rFonts w:cs="Times New Roman"/>
                <w:color w:val="000000"/>
                <w:sz w:val="24"/>
                <w:szCs w:val="24"/>
                <w:lang w:val="en-US"/>
              </w:rPr>
              <w:t>,</w:t>
            </w:r>
            <w:r w:rsidRPr="00541767">
              <w:rPr>
                <w:rFonts w:cs="Times New Roman"/>
                <w:color w:val="000000"/>
                <w:sz w:val="24"/>
                <w:szCs w:val="24"/>
                <w:lang w:val="uk-UA"/>
              </w:rPr>
              <w:t>8</w:t>
            </w:r>
          </w:p>
        </w:tc>
        <w:tc>
          <w:tcPr>
            <w:tcW w:w="851" w:type="dxa"/>
            <w:shd w:val="clear" w:color="auto" w:fill="auto"/>
            <w:vAlign w:val="center"/>
          </w:tcPr>
          <w:p w14:paraId="4D21CA43" w14:textId="4C624BFD"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16</w:t>
            </w:r>
            <w:r w:rsidRPr="00541767">
              <w:rPr>
                <w:rFonts w:cs="Times New Roman"/>
                <w:color w:val="000000"/>
                <w:sz w:val="24"/>
                <w:szCs w:val="24"/>
                <w:lang w:val="en-US"/>
              </w:rPr>
              <w:t>,</w:t>
            </w:r>
            <w:r w:rsidRPr="00541767">
              <w:rPr>
                <w:rFonts w:cs="Times New Roman"/>
                <w:color w:val="000000"/>
                <w:sz w:val="24"/>
                <w:szCs w:val="24"/>
                <w:lang w:val="uk-UA"/>
              </w:rPr>
              <w:t>8</w:t>
            </w:r>
          </w:p>
        </w:tc>
        <w:tc>
          <w:tcPr>
            <w:tcW w:w="992" w:type="dxa"/>
            <w:shd w:val="clear" w:color="auto" w:fill="auto"/>
            <w:vAlign w:val="center"/>
          </w:tcPr>
          <w:p w14:paraId="24593878" w14:textId="07D891B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22</w:t>
            </w:r>
            <w:r w:rsidRPr="00541767">
              <w:rPr>
                <w:rFonts w:cs="Times New Roman"/>
                <w:color w:val="000000"/>
                <w:sz w:val="24"/>
                <w:szCs w:val="24"/>
                <w:lang w:val="en-US"/>
              </w:rPr>
              <w:t>,</w:t>
            </w:r>
            <w:r w:rsidRPr="00541767">
              <w:rPr>
                <w:rFonts w:cs="Times New Roman"/>
                <w:color w:val="000000"/>
                <w:sz w:val="24"/>
                <w:szCs w:val="24"/>
                <w:lang w:val="uk-UA"/>
              </w:rPr>
              <w:t>8</w:t>
            </w:r>
          </w:p>
        </w:tc>
        <w:tc>
          <w:tcPr>
            <w:tcW w:w="822" w:type="dxa"/>
            <w:shd w:val="clear" w:color="auto" w:fill="auto"/>
            <w:vAlign w:val="center"/>
          </w:tcPr>
          <w:p w14:paraId="0DD81C0E" w14:textId="4ED0EAE6"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48</w:t>
            </w:r>
          </w:p>
        </w:tc>
      </w:tr>
      <w:tr w:rsidR="00334503" w:rsidRPr="00A52FBF" w14:paraId="09CDA0F1" w14:textId="77777777" w:rsidTr="00FA3526">
        <w:trPr>
          <w:trHeight w:val="353"/>
        </w:trPr>
        <w:tc>
          <w:tcPr>
            <w:tcW w:w="3256" w:type="dxa"/>
            <w:shd w:val="clear" w:color="auto" w:fill="auto"/>
            <w:vAlign w:val="center"/>
          </w:tcPr>
          <w:p w14:paraId="6F1C3564"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Стандартне відхилення коливань центру тиску у сагітальній площині (StdDevX, мм)</w:t>
            </w:r>
          </w:p>
        </w:tc>
        <w:tc>
          <w:tcPr>
            <w:tcW w:w="850" w:type="dxa"/>
            <w:shd w:val="clear" w:color="auto" w:fill="auto"/>
            <w:vAlign w:val="center"/>
          </w:tcPr>
          <w:p w14:paraId="283927BA" w14:textId="1FF9098D"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w:t>
            </w:r>
            <w:r w:rsidRPr="00541767">
              <w:rPr>
                <w:rFonts w:cs="Times New Roman"/>
                <w:color w:val="000000"/>
                <w:sz w:val="24"/>
                <w:szCs w:val="24"/>
                <w:lang w:val="en-US"/>
              </w:rPr>
              <w:t>,</w:t>
            </w:r>
            <w:r w:rsidRPr="00541767">
              <w:rPr>
                <w:rFonts w:cs="Times New Roman"/>
                <w:color w:val="000000"/>
                <w:sz w:val="24"/>
                <w:szCs w:val="24"/>
                <w:lang w:val="uk-UA"/>
              </w:rPr>
              <w:t>5</w:t>
            </w:r>
          </w:p>
        </w:tc>
        <w:tc>
          <w:tcPr>
            <w:tcW w:w="851" w:type="dxa"/>
            <w:shd w:val="clear" w:color="auto" w:fill="auto"/>
            <w:vAlign w:val="center"/>
          </w:tcPr>
          <w:p w14:paraId="33B5E1B7" w14:textId="2E0A60AB"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w:t>
            </w:r>
            <w:r w:rsidRPr="00541767">
              <w:rPr>
                <w:rFonts w:cs="Times New Roman"/>
                <w:color w:val="000000"/>
                <w:sz w:val="24"/>
                <w:szCs w:val="24"/>
                <w:lang w:val="en-US"/>
              </w:rPr>
              <w:t>,</w:t>
            </w:r>
            <w:r w:rsidRPr="00541767">
              <w:rPr>
                <w:rFonts w:cs="Times New Roman"/>
                <w:color w:val="000000"/>
                <w:sz w:val="24"/>
                <w:szCs w:val="24"/>
                <w:lang w:val="uk-UA"/>
              </w:rPr>
              <w:t>0</w:t>
            </w:r>
          </w:p>
        </w:tc>
        <w:tc>
          <w:tcPr>
            <w:tcW w:w="850" w:type="dxa"/>
            <w:shd w:val="clear" w:color="auto" w:fill="auto"/>
            <w:vAlign w:val="center"/>
          </w:tcPr>
          <w:p w14:paraId="63A0E678" w14:textId="1AF0BD85"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3</w:t>
            </w:r>
          </w:p>
        </w:tc>
        <w:tc>
          <w:tcPr>
            <w:tcW w:w="1134" w:type="dxa"/>
            <w:shd w:val="clear" w:color="auto" w:fill="auto"/>
            <w:vAlign w:val="center"/>
          </w:tcPr>
          <w:p w14:paraId="2EB68441" w14:textId="34567576"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w:t>
            </w:r>
            <w:r w:rsidRPr="00541767">
              <w:rPr>
                <w:rFonts w:cs="Times New Roman"/>
                <w:color w:val="000000"/>
                <w:sz w:val="24"/>
                <w:szCs w:val="24"/>
                <w:lang w:val="en-US"/>
              </w:rPr>
              <w:t>,</w:t>
            </w:r>
            <w:r w:rsidRPr="00541767">
              <w:rPr>
                <w:rFonts w:cs="Times New Roman"/>
                <w:color w:val="000000"/>
                <w:sz w:val="24"/>
                <w:szCs w:val="24"/>
                <w:lang w:val="uk-UA"/>
              </w:rPr>
              <w:t>9</w:t>
            </w:r>
          </w:p>
        </w:tc>
        <w:tc>
          <w:tcPr>
            <w:tcW w:w="851" w:type="dxa"/>
            <w:shd w:val="clear" w:color="auto" w:fill="auto"/>
            <w:vAlign w:val="center"/>
          </w:tcPr>
          <w:p w14:paraId="2AFC725A" w14:textId="3311692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w:t>
            </w:r>
            <w:r w:rsidRPr="00541767">
              <w:rPr>
                <w:rFonts w:cs="Times New Roman"/>
                <w:color w:val="000000"/>
                <w:sz w:val="24"/>
                <w:szCs w:val="24"/>
                <w:lang w:val="en-US"/>
              </w:rPr>
              <w:t>,</w:t>
            </w:r>
            <w:r w:rsidRPr="00541767">
              <w:rPr>
                <w:rFonts w:cs="Times New Roman"/>
                <w:color w:val="000000"/>
                <w:sz w:val="24"/>
                <w:szCs w:val="24"/>
                <w:lang w:val="uk-UA"/>
              </w:rPr>
              <w:t>1</w:t>
            </w:r>
          </w:p>
        </w:tc>
        <w:tc>
          <w:tcPr>
            <w:tcW w:w="992" w:type="dxa"/>
            <w:shd w:val="clear" w:color="auto" w:fill="auto"/>
            <w:vAlign w:val="center"/>
          </w:tcPr>
          <w:p w14:paraId="31BBBE23" w14:textId="2734469B"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9</w:t>
            </w:r>
          </w:p>
        </w:tc>
        <w:tc>
          <w:tcPr>
            <w:tcW w:w="822" w:type="dxa"/>
            <w:shd w:val="clear" w:color="auto" w:fill="auto"/>
            <w:vAlign w:val="center"/>
          </w:tcPr>
          <w:p w14:paraId="0A7A1D95" w14:textId="6AED4856"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11</w:t>
            </w:r>
          </w:p>
        </w:tc>
      </w:tr>
      <w:tr w:rsidR="00334503" w:rsidRPr="00A52FBF" w14:paraId="3C6F1800" w14:textId="77777777" w:rsidTr="00FA3526">
        <w:trPr>
          <w:trHeight w:val="353"/>
        </w:trPr>
        <w:tc>
          <w:tcPr>
            <w:tcW w:w="3256" w:type="dxa"/>
            <w:shd w:val="clear" w:color="auto" w:fill="auto"/>
            <w:vAlign w:val="center"/>
          </w:tcPr>
          <w:p w14:paraId="30A3FFCA"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Стандартне відхилення коливань центру тиску у фронтальній площині( StdDevY, мм)</w:t>
            </w:r>
          </w:p>
        </w:tc>
        <w:tc>
          <w:tcPr>
            <w:tcW w:w="850" w:type="dxa"/>
            <w:shd w:val="clear" w:color="auto" w:fill="auto"/>
            <w:vAlign w:val="center"/>
          </w:tcPr>
          <w:p w14:paraId="1E98B1BD" w14:textId="7CFEBF9A"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4</w:t>
            </w:r>
            <w:r w:rsidRPr="00541767">
              <w:rPr>
                <w:rFonts w:cs="Times New Roman"/>
                <w:color w:val="000000"/>
                <w:sz w:val="24"/>
                <w:szCs w:val="24"/>
                <w:lang w:val="en-US"/>
              </w:rPr>
              <w:t>,</w:t>
            </w:r>
            <w:r w:rsidRPr="00541767">
              <w:rPr>
                <w:rFonts w:cs="Times New Roman"/>
                <w:color w:val="000000"/>
                <w:sz w:val="24"/>
                <w:szCs w:val="24"/>
                <w:lang w:val="uk-UA"/>
              </w:rPr>
              <w:t>2</w:t>
            </w:r>
          </w:p>
        </w:tc>
        <w:tc>
          <w:tcPr>
            <w:tcW w:w="851" w:type="dxa"/>
            <w:shd w:val="clear" w:color="auto" w:fill="auto"/>
            <w:vAlign w:val="center"/>
          </w:tcPr>
          <w:p w14:paraId="62E772D4" w14:textId="08F36CBA"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2</w:t>
            </w:r>
          </w:p>
        </w:tc>
        <w:tc>
          <w:tcPr>
            <w:tcW w:w="850" w:type="dxa"/>
            <w:shd w:val="clear" w:color="auto" w:fill="auto"/>
            <w:vAlign w:val="center"/>
          </w:tcPr>
          <w:p w14:paraId="642D20AE" w14:textId="50D2ED05"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4</w:t>
            </w:r>
            <w:r w:rsidRPr="00541767">
              <w:rPr>
                <w:rFonts w:cs="Times New Roman"/>
                <w:color w:val="000000"/>
                <w:sz w:val="24"/>
                <w:szCs w:val="24"/>
                <w:lang w:val="en-US"/>
              </w:rPr>
              <w:t>,</w:t>
            </w:r>
            <w:r w:rsidRPr="00541767">
              <w:rPr>
                <w:rFonts w:cs="Times New Roman"/>
                <w:color w:val="000000"/>
                <w:sz w:val="24"/>
                <w:szCs w:val="24"/>
                <w:lang w:val="uk-UA"/>
              </w:rPr>
              <w:t>5</w:t>
            </w:r>
          </w:p>
        </w:tc>
        <w:tc>
          <w:tcPr>
            <w:tcW w:w="1134" w:type="dxa"/>
            <w:shd w:val="clear" w:color="auto" w:fill="auto"/>
            <w:vAlign w:val="center"/>
          </w:tcPr>
          <w:p w14:paraId="324BA21B" w14:textId="792D3CFD"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9</w:t>
            </w:r>
          </w:p>
        </w:tc>
        <w:tc>
          <w:tcPr>
            <w:tcW w:w="851" w:type="dxa"/>
            <w:shd w:val="clear" w:color="auto" w:fill="auto"/>
            <w:vAlign w:val="center"/>
          </w:tcPr>
          <w:p w14:paraId="1A96B90E" w14:textId="5744DD7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5</w:t>
            </w:r>
          </w:p>
        </w:tc>
        <w:tc>
          <w:tcPr>
            <w:tcW w:w="992" w:type="dxa"/>
            <w:shd w:val="clear" w:color="auto" w:fill="auto"/>
            <w:vAlign w:val="center"/>
          </w:tcPr>
          <w:p w14:paraId="2346205C" w14:textId="696E7ACD"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4</w:t>
            </w:r>
            <w:r w:rsidRPr="00541767">
              <w:rPr>
                <w:rFonts w:cs="Times New Roman"/>
                <w:color w:val="000000"/>
                <w:sz w:val="24"/>
                <w:szCs w:val="24"/>
                <w:lang w:val="en-US"/>
              </w:rPr>
              <w:t>,</w:t>
            </w:r>
            <w:r w:rsidRPr="00541767">
              <w:rPr>
                <w:rFonts w:cs="Times New Roman"/>
                <w:color w:val="000000"/>
                <w:sz w:val="24"/>
                <w:szCs w:val="24"/>
                <w:lang w:val="uk-UA"/>
              </w:rPr>
              <w:t>7</w:t>
            </w:r>
          </w:p>
        </w:tc>
        <w:tc>
          <w:tcPr>
            <w:tcW w:w="822" w:type="dxa"/>
            <w:shd w:val="clear" w:color="auto" w:fill="auto"/>
            <w:vAlign w:val="center"/>
          </w:tcPr>
          <w:p w14:paraId="54542DD5" w14:textId="536AD490"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98</w:t>
            </w:r>
          </w:p>
        </w:tc>
      </w:tr>
      <w:tr w:rsidR="00334503" w:rsidRPr="00A52FBF" w14:paraId="78760A8F" w14:textId="77777777" w:rsidTr="00FA3526">
        <w:trPr>
          <w:trHeight w:val="341"/>
        </w:trPr>
        <w:tc>
          <w:tcPr>
            <w:tcW w:w="3256" w:type="dxa"/>
            <w:shd w:val="clear" w:color="auto" w:fill="auto"/>
            <w:vAlign w:val="center"/>
          </w:tcPr>
          <w:p w14:paraId="0CF886C1"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Зсув АКФ у фронтальній площині до отримання значення коефіцієнта кореляції менше нуля (CC0X, c)</w:t>
            </w:r>
          </w:p>
        </w:tc>
        <w:tc>
          <w:tcPr>
            <w:tcW w:w="850" w:type="dxa"/>
            <w:shd w:val="clear" w:color="auto" w:fill="auto"/>
            <w:vAlign w:val="center"/>
          </w:tcPr>
          <w:p w14:paraId="355649EB" w14:textId="64B8E22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11</w:t>
            </w:r>
            <w:r w:rsidRPr="00541767">
              <w:rPr>
                <w:rFonts w:cs="Times New Roman"/>
                <w:color w:val="000000"/>
                <w:sz w:val="24"/>
                <w:szCs w:val="24"/>
                <w:lang w:val="en-US"/>
              </w:rPr>
              <w:t>,</w:t>
            </w:r>
            <w:r w:rsidRPr="00541767">
              <w:rPr>
                <w:rFonts w:cs="Times New Roman"/>
                <w:color w:val="000000"/>
                <w:sz w:val="24"/>
                <w:szCs w:val="24"/>
                <w:lang w:val="uk-UA"/>
              </w:rPr>
              <w:t>6</w:t>
            </w:r>
          </w:p>
        </w:tc>
        <w:tc>
          <w:tcPr>
            <w:tcW w:w="851" w:type="dxa"/>
            <w:shd w:val="clear" w:color="auto" w:fill="auto"/>
            <w:vAlign w:val="center"/>
          </w:tcPr>
          <w:p w14:paraId="4A5E91DD" w14:textId="17002BC9"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9</w:t>
            </w:r>
            <w:r w:rsidRPr="00541767">
              <w:rPr>
                <w:rFonts w:cs="Times New Roman"/>
                <w:color w:val="000000"/>
                <w:sz w:val="24"/>
                <w:szCs w:val="24"/>
                <w:lang w:val="en-US"/>
              </w:rPr>
              <w:t>,</w:t>
            </w:r>
            <w:r w:rsidRPr="00541767">
              <w:rPr>
                <w:rFonts w:cs="Times New Roman"/>
                <w:color w:val="000000"/>
                <w:sz w:val="24"/>
                <w:szCs w:val="24"/>
                <w:lang w:val="uk-UA"/>
              </w:rPr>
              <w:t>4</w:t>
            </w:r>
          </w:p>
        </w:tc>
        <w:tc>
          <w:tcPr>
            <w:tcW w:w="850" w:type="dxa"/>
            <w:shd w:val="clear" w:color="auto" w:fill="auto"/>
            <w:vAlign w:val="center"/>
          </w:tcPr>
          <w:p w14:paraId="290EAECB" w14:textId="1BFC814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16</w:t>
            </w:r>
            <w:r w:rsidRPr="00541767">
              <w:rPr>
                <w:rFonts w:cs="Times New Roman"/>
                <w:color w:val="000000"/>
                <w:sz w:val="24"/>
                <w:szCs w:val="24"/>
                <w:lang w:val="en-US"/>
              </w:rPr>
              <w:t>,</w:t>
            </w:r>
            <w:r w:rsidRPr="00541767">
              <w:rPr>
                <w:rFonts w:cs="Times New Roman"/>
                <w:color w:val="000000"/>
                <w:sz w:val="24"/>
                <w:szCs w:val="24"/>
                <w:lang w:val="uk-UA"/>
              </w:rPr>
              <w:t>0</w:t>
            </w:r>
          </w:p>
        </w:tc>
        <w:tc>
          <w:tcPr>
            <w:tcW w:w="1134" w:type="dxa"/>
            <w:shd w:val="clear" w:color="auto" w:fill="auto"/>
            <w:vAlign w:val="center"/>
          </w:tcPr>
          <w:p w14:paraId="33545D9D" w14:textId="3A0685E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8</w:t>
            </w:r>
            <w:r w:rsidRPr="00541767">
              <w:rPr>
                <w:rFonts w:cs="Times New Roman"/>
                <w:color w:val="000000"/>
                <w:sz w:val="24"/>
                <w:szCs w:val="24"/>
                <w:lang w:val="en-US"/>
              </w:rPr>
              <w:t>,</w:t>
            </w:r>
            <w:r w:rsidRPr="00541767">
              <w:rPr>
                <w:rFonts w:cs="Times New Roman"/>
                <w:color w:val="000000"/>
                <w:sz w:val="24"/>
                <w:szCs w:val="24"/>
                <w:lang w:val="uk-UA"/>
              </w:rPr>
              <w:t>15</w:t>
            </w:r>
          </w:p>
        </w:tc>
        <w:tc>
          <w:tcPr>
            <w:tcW w:w="851" w:type="dxa"/>
            <w:shd w:val="clear" w:color="auto" w:fill="auto"/>
            <w:vAlign w:val="center"/>
          </w:tcPr>
          <w:p w14:paraId="46982EE5" w14:textId="04B41673"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4</w:t>
            </w:r>
            <w:r w:rsidRPr="00541767">
              <w:rPr>
                <w:rFonts w:cs="Times New Roman"/>
                <w:color w:val="000000"/>
                <w:sz w:val="24"/>
                <w:szCs w:val="24"/>
                <w:lang w:val="en-US"/>
              </w:rPr>
              <w:t>,</w:t>
            </w:r>
            <w:r w:rsidRPr="00541767">
              <w:rPr>
                <w:rFonts w:cs="Times New Roman"/>
                <w:color w:val="000000"/>
                <w:sz w:val="24"/>
                <w:szCs w:val="24"/>
                <w:lang w:val="uk-UA"/>
              </w:rPr>
              <w:t>33</w:t>
            </w:r>
          </w:p>
        </w:tc>
        <w:tc>
          <w:tcPr>
            <w:tcW w:w="992" w:type="dxa"/>
            <w:shd w:val="clear" w:color="auto" w:fill="auto"/>
            <w:vAlign w:val="center"/>
          </w:tcPr>
          <w:p w14:paraId="574BDF62" w14:textId="780D9185"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16</w:t>
            </w:r>
            <w:r w:rsidRPr="00541767">
              <w:rPr>
                <w:rFonts w:cs="Times New Roman"/>
                <w:color w:val="000000"/>
                <w:sz w:val="24"/>
                <w:szCs w:val="24"/>
                <w:lang w:val="en-US"/>
              </w:rPr>
              <w:t>,</w:t>
            </w:r>
            <w:r w:rsidRPr="00541767">
              <w:rPr>
                <w:rFonts w:cs="Times New Roman"/>
                <w:color w:val="000000"/>
                <w:sz w:val="24"/>
                <w:szCs w:val="24"/>
                <w:lang w:val="uk-UA"/>
              </w:rPr>
              <w:t>06</w:t>
            </w:r>
          </w:p>
        </w:tc>
        <w:tc>
          <w:tcPr>
            <w:tcW w:w="822" w:type="dxa"/>
            <w:shd w:val="clear" w:color="auto" w:fill="auto"/>
            <w:vAlign w:val="center"/>
          </w:tcPr>
          <w:p w14:paraId="14C5846D" w14:textId="4F97C9A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25</w:t>
            </w:r>
          </w:p>
        </w:tc>
      </w:tr>
      <w:tr w:rsidR="00334503" w:rsidRPr="00A52FBF" w14:paraId="43BA4E60" w14:textId="77777777" w:rsidTr="00FA3526">
        <w:trPr>
          <w:trHeight w:val="353"/>
        </w:trPr>
        <w:tc>
          <w:tcPr>
            <w:tcW w:w="3256" w:type="dxa"/>
            <w:shd w:val="clear" w:color="auto" w:fill="auto"/>
            <w:vAlign w:val="center"/>
          </w:tcPr>
          <w:p w14:paraId="637FFC4B"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Зсув АКФ у сагітальній площині до отримання значення коефіцієнта кореляції менше нуля (CC0Y, c)</w:t>
            </w:r>
          </w:p>
        </w:tc>
        <w:tc>
          <w:tcPr>
            <w:tcW w:w="850" w:type="dxa"/>
            <w:shd w:val="clear" w:color="auto" w:fill="auto"/>
            <w:vAlign w:val="center"/>
          </w:tcPr>
          <w:p w14:paraId="3FFEBC43" w14:textId="7CE039FA"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19</w:t>
            </w:r>
            <w:r w:rsidRPr="00541767">
              <w:rPr>
                <w:rFonts w:cs="Times New Roman"/>
                <w:color w:val="000000"/>
                <w:sz w:val="24"/>
                <w:szCs w:val="24"/>
                <w:lang w:val="en-US"/>
              </w:rPr>
              <w:t>,</w:t>
            </w:r>
            <w:r w:rsidRPr="00541767">
              <w:rPr>
                <w:rFonts w:cs="Times New Roman"/>
                <w:color w:val="000000"/>
                <w:sz w:val="24"/>
                <w:szCs w:val="24"/>
                <w:lang w:val="uk-UA"/>
              </w:rPr>
              <w:t>1</w:t>
            </w:r>
          </w:p>
        </w:tc>
        <w:tc>
          <w:tcPr>
            <w:tcW w:w="851" w:type="dxa"/>
            <w:shd w:val="clear" w:color="auto" w:fill="auto"/>
            <w:vAlign w:val="center"/>
          </w:tcPr>
          <w:p w14:paraId="2A892936" w14:textId="19175DF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8</w:t>
            </w:r>
            <w:r w:rsidRPr="00541767">
              <w:rPr>
                <w:rFonts w:cs="Times New Roman"/>
                <w:color w:val="000000"/>
                <w:sz w:val="24"/>
                <w:szCs w:val="24"/>
                <w:lang w:val="en-US"/>
              </w:rPr>
              <w:t>,</w:t>
            </w:r>
            <w:r w:rsidRPr="00541767">
              <w:rPr>
                <w:rFonts w:cs="Times New Roman"/>
                <w:color w:val="000000"/>
                <w:sz w:val="24"/>
                <w:szCs w:val="24"/>
                <w:lang w:val="uk-UA"/>
              </w:rPr>
              <w:t>5</w:t>
            </w:r>
          </w:p>
        </w:tc>
        <w:tc>
          <w:tcPr>
            <w:tcW w:w="850" w:type="dxa"/>
            <w:shd w:val="clear" w:color="auto" w:fill="auto"/>
            <w:vAlign w:val="center"/>
          </w:tcPr>
          <w:p w14:paraId="6AFED268" w14:textId="16097415"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27</w:t>
            </w:r>
            <w:r w:rsidRPr="00541767">
              <w:rPr>
                <w:rFonts w:cs="Times New Roman"/>
                <w:color w:val="000000"/>
                <w:sz w:val="24"/>
                <w:szCs w:val="24"/>
                <w:lang w:val="en-US"/>
              </w:rPr>
              <w:t>,</w:t>
            </w:r>
            <w:r w:rsidRPr="00541767">
              <w:rPr>
                <w:rFonts w:cs="Times New Roman"/>
                <w:color w:val="000000"/>
                <w:sz w:val="24"/>
                <w:szCs w:val="24"/>
                <w:lang w:val="uk-UA"/>
              </w:rPr>
              <w:t>1</w:t>
            </w:r>
          </w:p>
        </w:tc>
        <w:tc>
          <w:tcPr>
            <w:tcW w:w="1134" w:type="dxa"/>
            <w:shd w:val="clear" w:color="auto" w:fill="auto"/>
            <w:vAlign w:val="center"/>
          </w:tcPr>
          <w:p w14:paraId="4CDADF29" w14:textId="1E4F6407"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13</w:t>
            </w:r>
            <w:r w:rsidRPr="00541767">
              <w:rPr>
                <w:rFonts w:cs="Times New Roman"/>
                <w:color w:val="000000"/>
                <w:sz w:val="24"/>
                <w:szCs w:val="24"/>
                <w:lang w:val="en-US"/>
              </w:rPr>
              <w:t>,</w:t>
            </w:r>
            <w:r w:rsidRPr="00541767">
              <w:rPr>
                <w:rFonts w:cs="Times New Roman"/>
                <w:color w:val="000000"/>
                <w:sz w:val="24"/>
                <w:szCs w:val="24"/>
                <w:lang w:val="uk-UA"/>
              </w:rPr>
              <w:t>0</w:t>
            </w:r>
            <w:r w:rsidRPr="00541767">
              <w:rPr>
                <w:rFonts w:cs="Times New Roman"/>
                <w:b/>
                <w:bCs/>
                <w:sz w:val="24"/>
                <w:szCs w:val="24"/>
                <w:vertAlign w:val="superscript"/>
                <w:lang w:val="uk-UA"/>
              </w:rPr>
              <w:t>**</w:t>
            </w:r>
          </w:p>
        </w:tc>
        <w:tc>
          <w:tcPr>
            <w:tcW w:w="851" w:type="dxa"/>
            <w:shd w:val="clear" w:color="auto" w:fill="auto"/>
            <w:vAlign w:val="center"/>
          </w:tcPr>
          <w:p w14:paraId="03AFF9A5" w14:textId="7E6838FA"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3</w:t>
            </w:r>
            <w:r w:rsidRPr="00541767">
              <w:rPr>
                <w:rFonts w:cs="Times New Roman"/>
                <w:color w:val="000000"/>
                <w:sz w:val="24"/>
                <w:szCs w:val="24"/>
                <w:lang w:val="en-US"/>
              </w:rPr>
              <w:t>,</w:t>
            </w:r>
            <w:r w:rsidRPr="00541767">
              <w:rPr>
                <w:rFonts w:cs="Times New Roman"/>
                <w:color w:val="000000"/>
                <w:sz w:val="24"/>
                <w:szCs w:val="24"/>
                <w:lang w:val="uk-UA"/>
              </w:rPr>
              <w:t>2</w:t>
            </w:r>
          </w:p>
        </w:tc>
        <w:tc>
          <w:tcPr>
            <w:tcW w:w="992" w:type="dxa"/>
            <w:shd w:val="clear" w:color="auto" w:fill="auto"/>
            <w:vAlign w:val="center"/>
          </w:tcPr>
          <w:p w14:paraId="1108E8F0" w14:textId="7295125F"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18</w:t>
            </w:r>
            <w:r w:rsidRPr="00541767">
              <w:rPr>
                <w:rFonts w:cs="Times New Roman"/>
                <w:color w:val="000000"/>
                <w:sz w:val="24"/>
                <w:szCs w:val="24"/>
                <w:lang w:val="en-US"/>
              </w:rPr>
              <w:t>,</w:t>
            </w:r>
            <w:r w:rsidRPr="00541767">
              <w:rPr>
                <w:rFonts w:cs="Times New Roman"/>
                <w:color w:val="000000"/>
                <w:sz w:val="24"/>
                <w:szCs w:val="24"/>
                <w:lang w:val="uk-UA"/>
              </w:rPr>
              <w:t>9</w:t>
            </w:r>
          </w:p>
        </w:tc>
        <w:tc>
          <w:tcPr>
            <w:tcW w:w="822" w:type="dxa"/>
            <w:shd w:val="clear" w:color="auto" w:fill="auto"/>
            <w:vAlign w:val="center"/>
          </w:tcPr>
          <w:p w14:paraId="1DDD094B" w14:textId="6F47CEE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01</w:t>
            </w:r>
          </w:p>
        </w:tc>
      </w:tr>
      <w:tr w:rsidR="00334503" w:rsidRPr="00A52FBF" w14:paraId="301D306B" w14:textId="77777777" w:rsidTr="00FA3526">
        <w:trPr>
          <w:trHeight w:val="341"/>
        </w:trPr>
        <w:tc>
          <w:tcPr>
            <w:tcW w:w="3256" w:type="dxa"/>
            <w:shd w:val="clear" w:color="auto" w:fill="auto"/>
            <w:vAlign w:val="center"/>
          </w:tcPr>
          <w:p w14:paraId="5D5D8154"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Середньозважена частота спектру коливань центру тиску у фронтальній площині (wAvgFX, Гц)</w:t>
            </w:r>
          </w:p>
        </w:tc>
        <w:tc>
          <w:tcPr>
            <w:tcW w:w="850" w:type="dxa"/>
            <w:shd w:val="clear" w:color="auto" w:fill="auto"/>
            <w:vAlign w:val="center"/>
          </w:tcPr>
          <w:p w14:paraId="67376627" w14:textId="27D6BF68" w:rsidR="00334503" w:rsidRPr="00541767" w:rsidRDefault="00334503" w:rsidP="00334503">
            <w:pPr>
              <w:spacing w:after="0"/>
              <w:jc w:val="center"/>
              <w:rPr>
                <w:rFonts w:cs="Times New Roman"/>
                <w:color w:val="000000"/>
                <w:sz w:val="24"/>
                <w:szCs w:val="24"/>
                <w:lang w:val="uk-UA" w:eastAsia="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26</w:t>
            </w:r>
          </w:p>
        </w:tc>
        <w:tc>
          <w:tcPr>
            <w:tcW w:w="851" w:type="dxa"/>
            <w:shd w:val="clear" w:color="auto" w:fill="auto"/>
            <w:vAlign w:val="center"/>
          </w:tcPr>
          <w:p w14:paraId="5356E2EC" w14:textId="0FC51BEC"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23</w:t>
            </w:r>
          </w:p>
        </w:tc>
        <w:tc>
          <w:tcPr>
            <w:tcW w:w="850" w:type="dxa"/>
            <w:shd w:val="clear" w:color="auto" w:fill="auto"/>
            <w:vAlign w:val="center"/>
          </w:tcPr>
          <w:p w14:paraId="474C6222" w14:textId="3476E8CF"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29</w:t>
            </w:r>
          </w:p>
        </w:tc>
        <w:tc>
          <w:tcPr>
            <w:tcW w:w="1134" w:type="dxa"/>
            <w:shd w:val="clear" w:color="auto" w:fill="auto"/>
            <w:vAlign w:val="center"/>
          </w:tcPr>
          <w:p w14:paraId="585D897E" w14:textId="00B58B47" w:rsidR="00334503" w:rsidRPr="00541767" w:rsidRDefault="00334503" w:rsidP="00334503">
            <w:pPr>
              <w:spacing w:after="0"/>
              <w:jc w:val="center"/>
              <w:rPr>
                <w:rFonts w:cs="Times New Roman"/>
                <w:color w:val="000000"/>
                <w:sz w:val="24"/>
                <w:szCs w:val="24"/>
                <w:lang w:val="uk-UA" w:eastAsia="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30</w:t>
            </w:r>
          </w:p>
        </w:tc>
        <w:tc>
          <w:tcPr>
            <w:tcW w:w="851" w:type="dxa"/>
            <w:shd w:val="clear" w:color="auto" w:fill="auto"/>
            <w:vAlign w:val="center"/>
          </w:tcPr>
          <w:p w14:paraId="17708A22" w14:textId="74E487F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25</w:t>
            </w:r>
          </w:p>
        </w:tc>
        <w:tc>
          <w:tcPr>
            <w:tcW w:w="992" w:type="dxa"/>
            <w:shd w:val="clear" w:color="auto" w:fill="auto"/>
            <w:vAlign w:val="center"/>
          </w:tcPr>
          <w:p w14:paraId="536FE848" w14:textId="33D531C7"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31</w:t>
            </w:r>
          </w:p>
        </w:tc>
        <w:tc>
          <w:tcPr>
            <w:tcW w:w="822" w:type="dxa"/>
            <w:shd w:val="clear" w:color="auto" w:fill="auto"/>
            <w:vAlign w:val="center"/>
          </w:tcPr>
          <w:p w14:paraId="072EF943" w14:textId="083A6AE8"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13</w:t>
            </w:r>
          </w:p>
        </w:tc>
      </w:tr>
      <w:tr w:rsidR="00334503" w:rsidRPr="00A52FBF" w14:paraId="56E26DAB" w14:textId="77777777" w:rsidTr="00FA3526">
        <w:trPr>
          <w:trHeight w:val="353"/>
        </w:trPr>
        <w:tc>
          <w:tcPr>
            <w:tcW w:w="3256" w:type="dxa"/>
            <w:shd w:val="clear" w:color="auto" w:fill="auto"/>
            <w:vAlign w:val="center"/>
          </w:tcPr>
          <w:p w14:paraId="6AD751BC"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Середньозважена частота спектру коливань центру тиску у сагітальній площині (wAvgFY, Гц)</w:t>
            </w:r>
          </w:p>
        </w:tc>
        <w:tc>
          <w:tcPr>
            <w:tcW w:w="850" w:type="dxa"/>
            <w:shd w:val="clear" w:color="auto" w:fill="auto"/>
            <w:vAlign w:val="center"/>
          </w:tcPr>
          <w:p w14:paraId="61678378" w14:textId="705B81D0"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19</w:t>
            </w:r>
          </w:p>
        </w:tc>
        <w:tc>
          <w:tcPr>
            <w:tcW w:w="851" w:type="dxa"/>
            <w:shd w:val="clear" w:color="auto" w:fill="auto"/>
            <w:vAlign w:val="center"/>
          </w:tcPr>
          <w:p w14:paraId="5B2B7B44" w14:textId="41763EFC"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16</w:t>
            </w:r>
          </w:p>
        </w:tc>
        <w:tc>
          <w:tcPr>
            <w:tcW w:w="850" w:type="dxa"/>
            <w:shd w:val="clear" w:color="auto" w:fill="auto"/>
            <w:vAlign w:val="center"/>
          </w:tcPr>
          <w:p w14:paraId="2E24D664" w14:textId="24F75833"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23</w:t>
            </w:r>
          </w:p>
        </w:tc>
        <w:tc>
          <w:tcPr>
            <w:tcW w:w="1134" w:type="dxa"/>
            <w:shd w:val="clear" w:color="auto" w:fill="auto"/>
            <w:vAlign w:val="center"/>
          </w:tcPr>
          <w:p w14:paraId="56418960" w14:textId="4EB506AD"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26</w:t>
            </w:r>
            <w:r w:rsidRPr="00541767">
              <w:rPr>
                <w:rFonts w:cs="Times New Roman"/>
                <w:b/>
                <w:bCs/>
                <w:sz w:val="24"/>
                <w:szCs w:val="24"/>
                <w:vertAlign w:val="superscript"/>
                <w:lang w:val="uk-UA"/>
              </w:rPr>
              <w:t>***</w:t>
            </w:r>
          </w:p>
        </w:tc>
        <w:tc>
          <w:tcPr>
            <w:tcW w:w="851" w:type="dxa"/>
            <w:shd w:val="clear" w:color="auto" w:fill="auto"/>
            <w:vAlign w:val="center"/>
          </w:tcPr>
          <w:p w14:paraId="2B4019EB" w14:textId="105099C9"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24</w:t>
            </w:r>
          </w:p>
        </w:tc>
        <w:tc>
          <w:tcPr>
            <w:tcW w:w="992" w:type="dxa"/>
            <w:shd w:val="clear" w:color="auto" w:fill="auto"/>
            <w:vAlign w:val="center"/>
          </w:tcPr>
          <w:p w14:paraId="552F1161" w14:textId="7BD06FEC"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29</w:t>
            </w:r>
          </w:p>
        </w:tc>
        <w:tc>
          <w:tcPr>
            <w:tcW w:w="822" w:type="dxa"/>
            <w:shd w:val="clear" w:color="auto" w:fill="auto"/>
          </w:tcPr>
          <w:p w14:paraId="09BA9B3F" w14:textId="0923CD34" w:rsidR="00334503" w:rsidRPr="00541767" w:rsidRDefault="00334503" w:rsidP="00334503">
            <w:pPr>
              <w:spacing w:after="0"/>
              <w:jc w:val="center"/>
              <w:rPr>
                <w:rFonts w:cs="Times New Roman"/>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001</w:t>
            </w:r>
          </w:p>
        </w:tc>
      </w:tr>
      <w:tr w:rsidR="00334503" w:rsidRPr="00A52FBF" w14:paraId="19AE2CF5" w14:textId="77777777" w:rsidTr="00FA3526">
        <w:trPr>
          <w:trHeight w:val="353"/>
        </w:trPr>
        <w:tc>
          <w:tcPr>
            <w:tcW w:w="3256" w:type="dxa"/>
            <w:shd w:val="clear" w:color="auto" w:fill="auto"/>
            <w:vAlign w:val="center"/>
          </w:tcPr>
          <w:p w14:paraId="47961249"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Середньозважена частота крос-спектру коливань центру тиску у фронтальній та сагітальній площині (wAvgFXY, Гц)</w:t>
            </w:r>
          </w:p>
        </w:tc>
        <w:tc>
          <w:tcPr>
            <w:tcW w:w="850" w:type="dxa"/>
            <w:shd w:val="clear" w:color="auto" w:fill="auto"/>
            <w:vAlign w:val="center"/>
          </w:tcPr>
          <w:p w14:paraId="63485A33" w14:textId="43676049" w:rsidR="00334503" w:rsidRPr="00541767" w:rsidRDefault="00334503" w:rsidP="00334503">
            <w:pPr>
              <w:spacing w:after="0"/>
              <w:jc w:val="center"/>
              <w:rPr>
                <w:rFonts w:cs="Times New Roman"/>
                <w:color w:val="000000"/>
                <w:sz w:val="24"/>
                <w:szCs w:val="24"/>
                <w:lang w:val="uk-UA" w:eastAsia="uk-UA"/>
              </w:rPr>
            </w:pPr>
            <w:r w:rsidRPr="00541767">
              <w:rPr>
                <w:rFonts w:cs="Times New Roman"/>
                <w:color w:val="000000"/>
                <w:sz w:val="24"/>
                <w:szCs w:val="24"/>
                <w:lang w:val="uk-UA"/>
              </w:rPr>
              <w:t>0,22</w:t>
            </w:r>
          </w:p>
        </w:tc>
        <w:tc>
          <w:tcPr>
            <w:tcW w:w="851" w:type="dxa"/>
            <w:shd w:val="clear" w:color="auto" w:fill="auto"/>
            <w:vAlign w:val="center"/>
          </w:tcPr>
          <w:p w14:paraId="69B95501" w14:textId="59DC308C"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20</w:t>
            </w:r>
          </w:p>
        </w:tc>
        <w:tc>
          <w:tcPr>
            <w:tcW w:w="850" w:type="dxa"/>
            <w:shd w:val="clear" w:color="auto" w:fill="auto"/>
            <w:vAlign w:val="center"/>
          </w:tcPr>
          <w:p w14:paraId="05FEF895" w14:textId="6C82B2EF"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25</w:t>
            </w:r>
          </w:p>
        </w:tc>
        <w:tc>
          <w:tcPr>
            <w:tcW w:w="1134" w:type="dxa"/>
            <w:shd w:val="clear" w:color="auto" w:fill="auto"/>
            <w:vAlign w:val="center"/>
          </w:tcPr>
          <w:p w14:paraId="21933137" w14:textId="6D176CA3"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.28</w:t>
            </w:r>
            <w:r w:rsidRPr="00541767">
              <w:rPr>
                <w:rFonts w:cs="Times New Roman"/>
                <w:b/>
                <w:bCs/>
                <w:sz w:val="24"/>
                <w:szCs w:val="24"/>
                <w:vertAlign w:val="superscript"/>
                <w:lang w:val="uk-UA"/>
              </w:rPr>
              <w:t>***</w:t>
            </w:r>
          </w:p>
        </w:tc>
        <w:tc>
          <w:tcPr>
            <w:tcW w:w="851" w:type="dxa"/>
            <w:shd w:val="clear" w:color="auto" w:fill="auto"/>
            <w:vAlign w:val="center"/>
          </w:tcPr>
          <w:p w14:paraId="26D3D097" w14:textId="0B84C550"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25</w:t>
            </w:r>
          </w:p>
        </w:tc>
        <w:tc>
          <w:tcPr>
            <w:tcW w:w="992" w:type="dxa"/>
            <w:shd w:val="clear" w:color="auto" w:fill="auto"/>
            <w:vAlign w:val="center"/>
          </w:tcPr>
          <w:p w14:paraId="26F600E1" w14:textId="2850C3A9"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30</w:t>
            </w:r>
          </w:p>
        </w:tc>
        <w:tc>
          <w:tcPr>
            <w:tcW w:w="822" w:type="dxa"/>
            <w:shd w:val="clear" w:color="auto" w:fill="auto"/>
            <w:vAlign w:val="center"/>
          </w:tcPr>
          <w:p w14:paraId="468C9147" w14:textId="6530986B" w:rsidR="00334503" w:rsidRPr="00541767" w:rsidRDefault="00334503" w:rsidP="00334503">
            <w:pPr>
              <w:spacing w:after="0"/>
              <w:jc w:val="center"/>
              <w:rPr>
                <w:rFonts w:cs="Times New Roman"/>
                <w:sz w:val="24"/>
                <w:szCs w:val="24"/>
                <w:lang w:val="uk-UA"/>
              </w:rPr>
            </w:pPr>
            <w:r w:rsidRPr="00541767">
              <w:rPr>
                <w:rFonts w:cs="Times New Roman"/>
                <w:color w:val="000000"/>
                <w:sz w:val="24"/>
                <w:szCs w:val="24"/>
                <w:lang w:val="uk-UA"/>
              </w:rPr>
              <w:t>0</w:t>
            </w:r>
            <w:r w:rsidRPr="00541767">
              <w:rPr>
                <w:rFonts w:cs="Times New Roman"/>
                <w:color w:val="000000"/>
                <w:sz w:val="24"/>
                <w:szCs w:val="24"/>
                <w:lang w:val="en-US"/>
              </w:rPr>
              <w:t>,</w:t>
            </w:r>
            <w:r w:rsidRPr="00541767">
              <w:rPr>
                <w:rFonts w:cs="Times New Roman"/>
                <w:color w:val="000000"/>
                <w:sz w:val="24"/>
                <w:szCs w:val="24"/>
                <w:lang w:val="uk-UA"/>
              </w:rPr>
              <w:t>001</w:t>
            </w:r>
          </w:p>
        </w:tc>
      </w:tr>
      <w:tr w:rsidR="00334503" w:rsidRPr="00A654D4" w14:paraId="598D1884" w14:textId="77777777" w:rsidTr="00FA3526">
        <w:trPr>
          <w:trHeight w:val="353"/>
        </w:trPr>
        <w:tc>
          <w:tcPr>
            <w:tcW w:w="3256" w:type="dxa"/>
            <w:shd w:val="clear" w:color="auto" w:fill="auto"/>
            <w:vAlign w:val="center"/>
          </w:tcPr>
          <w:p w14:paraId="49FF7684" w14:textId="77777777" w:rsidR="00334503" w:rsidRPr="00541767" w:rsidRDefault="00334503" w:rsidP="00334503">
            <w:pPr>
              <w:spacing w:after="0"/>
              <w:rPr>
                <w:rFonts w:cs="Times New Roman"/>
                <w:color w:val="000000"/>
                <w:sz w:val="24"/>
                <w:szCs w:val="24"/>
                <w:lang w:val="uk-UA"/>
              </w:rPr>
            </w:pPr>
            <w:r w:rsidRPr="00541767">
              <w:rPr>
                <w:rFonts w:cs="Times New Roman"/>
                <w:color w:val="000000"/>
                <w:sz w:val="24"/>
                <w:szCs w:val="24"/>
                <w:lang w:val="uk-UA"/>
              </w:rPr>
              <w:t>Показник якості функції рівноваги (заснований на аналізі функції розподілу довжин векторів швидкості переміщення центра тиску) KFR, %</w:t>
            </w:r>
          </w:p>
        </w:tc>
        <w:tc>
          <w:tcPr>
            <w:tcW w:w="850" w:type="dxa"/>
            <w:shd w:val="clear" w:color="auto" w:fill="auto"/>
            <w:vAlign w:val="center"/>
          </w:tcPr>
          <w:p w14:paraId="687272AD" w14:textId="56D0B89F" w:rsidR="00334503" w:rsidRPr="00541767" w:rsidRDefault="00334503" w:rsidP="00334503">
            <w:pPr>
              <w:spacing w:after="0"/>
              <w:jc w:val="center"/>
              <w:rPr>
                <w:rFonts w:cs="Times New Roman"/>
                <w:color w:val="000000"/>
                <w:sz w:val="24"/>
                <w:szCs w:val="24"/>
                <w:lang w:val="uk-UA" w:eastAsia="uk-UA"/>
              </w:rPr>
            </w:pPr>
            <w:r w:rsidRPr="00541767">
              <w:rPr>
                <w:rFonts w:cs="Times New Roman"/>
                <w:color w:val="000000"/>
                <w:sz w:val="24"/>
                <w:szCs w:val="24"/>
                <w:lang w:val="uk-UA"/>
              </w:rPr>
              <w:t>90,1</w:t>
            </w:r>
          </w:p>
        </w:tc>
        <w:tc>
          <w:tcPr>
            <w:tcW w:w="851" w:type="dxa"/>
            <w:shd w:val="clear" w:color="auto" w:fill="auto"/>
            <w:vAlign w:val="center"/>
          </w:tcPr>
          <w:p w14:paraId="09A6570E" w14:textId="772D04F4"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82,0</w:t>
            </w:r>
          </w:p>
        </w:tc>
        <w:tc>
          <w:tcPr>
            <w:tcW w:w="850" w:type="dxa"/>
            <w:shd w:val="clear" w:color="auto" w:fill="auto"/>
            <w:vAlign w:val="center"/>
          </w:tcPr>
          <w:p w14:paraId="4D665F65" w14:textId="2059758C"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93,0</w:t>
            </w:r>
          </w:p>
        </w:tc>
        <w:tc>
          <w:tcPr>
            <w:tcW w:w="1134" w:type="dxa"/>
            <w:shd w:val="clear" w:color="auto" w:fill="auto"/>
            <w:vAlign w:val="center"/>
          </w:tcPr>
          <w:p w14:paraId="6B667F14" w14:textId="3606828A" w:rsidR="00334503" w:rsidRPr="00541767" w:rsidRDefault="00334503" w:rsidP="00334503">
            <w:pPr>
              <w:spacing w:after="0"/>
              <w:jc w:val="center"/>
              <w:rPr>
                <w:rFonts w:cs="Times New Roman"/>
                <w:color w:val="000000"/>
                <w:sz w:val="24"/>
                <w:szCs w:val="24"/>
                <w:lang w:val="uk-UA" w:eastAsia="uk-UA"/>
              </w:rPr>
            </w:pPr>
            <w:r w:rsidRPr="00541767">
              <w:rPr>
                <w:rFonts w:cs="Times New Roman"/>
                <w:color w:val="000000"/>
                <w:sz w:val="24"/>
                <w:szCs w:val="24"/>
                <w:lang w:val="uk-UA"/>
              </w:rPr>
              <w:t>72,3</w:t>
            </w:r>
            <w:r w:rsidRPr="00541767">
              <w:rPr>
                <w:rFonts w:cs="Times New Roman"/>
                <w:b/>
                <w:bCs/>
                <w:sz w:val="24"/>
                <w:szCs w:val="24"/>
                <w:vertAlign w:val="superscript"/>
                <w:lang w:val="uk-UA"/>
              </w:rPr>
              <w:t>***</w:t>
            </w:r>
          </w:p>
        </w:tc>
        <w:tc>
          <w:tcPr>
            <w:tcW w:w="851" w:type="dxa"/>
            <w:shd w:val="clear" w:color="auto" w:fill="auto"/>
            <w:vAlign w:val="center"/>
          </w:tcPr>
          <w:p w14:paraId="562616DA" w14:textId="272CE2E2"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64,6</w:t>
            </w:r>
          </w:p>
        </w:tc>
        <w:tc>
          <w:tcPr>
            <w:tcW w:w="992" w:type="dxa"/>
            <w:shd w:val="clear" w:color="auto" w:fill="auto"/>
            <w:vAlign w:val="center"/>
          </w:tcPr>
          <w:p w14:paraId="0E479B51" w14:textId="6C5DB67E"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79,7</w:t>
            </w:r>
          </w:p>
        </w:tc>
        <w:tc>
          <w:tcPr>
            <w:tcW w:w="822" w:type="dxa"/>
            <w:shd w:val="clear" w:color="auto" w:fill="auto"/>
            <w:vAlign w:val="center"/>
          </w:tcPr>
          <w:p w14:paraId="6C1E180A" w14:textId="3EF3F904" w:rsidR="00334503" w:rsidRPr="00541767" w:rsidRDefault="00334503" w:rsidP="00334503">
            <w:pPr>
              <w:spacing w:after="0"/>
              <w:jc w:val="center"/>
              <w:rPr>
                <w:rFonts w:cs="Times New Roman"/>
                <w:color w:val="000000"/>
                <w:sz w:val="24"/>
                <w:szCs w:val="24"/>
                <w:lang w:val="uk-UA"/>
              </w:rPr>
            </w:pPr>
            <w:r w:rsidRPr="00541767">
              <w:rPr>
                <w:rFonts w:cs="Times New Roman"/>
                <w:color w:val="000000"/>
                <w:sz w:val="24"/>
                <w:szCs w:val="24"/>
                <w:lang w:val="uk-UA"/>
              </w:rPr>
              <w:t>0,001</w:t>
            </w:r>
          </w:p>
        </w:tc>
      </w:tr>
    </w:tbl>
    <w:p w14:paraId="14F2548D" w14:textId="33859938" w:rsidR="00E53590" w:rsidRPr="00E744C2" w:rsidRDefault="00E53590" w:rsidP="00E53590">
      <w:pPr>
        <w:ind w:firstLine="567"/>
        <w:jc w:val="both"/>
        <w:rPr>
          <w:sz w:val="24"/>
          <w:szCs w:val="24"/>
          <w:lang w:val="uk-UA"/>
        </w:rPr>
      </w:pPr>
      <w:r w:rsidRPr="00E744C2">
        <w:rPr>
          <w:sz w:val="24"/>
          <w:szCs w:val="24"/>
          <w:lang w:val="uk-UA"/>
        </w:rPr>
        <w:t xml:space="preserve">Примітка. Значимі відмінності у жінок-військовослужбовців за непараметричним критерієм Вілкоксона між результатами проб із відкритими та закритими очима, </w:t>
      </w:r>
      <w:r w:rsidRPr="00E744C2">
        <w:rPr>
          <w:sz w:val="24"/>
          <w:szCs w:val="24"/>
          <w:vertAlign w:val="superscript"/>
          <w:lang w:val="uk-UA"/>
        </w:rPr>
        <w:t xml:space="preserve">* </w:t>
      </w:r>
      <w:r w:rsidRPr="00E744C2">
        <w:rPr>
          <w:sz w:val="24"/>
          <w:szCs w:val="24"/>
          <w:lang w:val="uk-UA"/>
        </w:rPr>
        <w:t>p &lt; 0</w:t>
      </w:r>
      <w:r w:rsidR="00A52FBF" w:rsidRPr="00E744C2">
        <w:rPr>
          <w:sz w:val="24"/>
          <w:szCs w:val="24"/>
          <w:lang w:val="uk-UA"/>
        </w:rPr>
        <w:t>,</w:t>
      </w:r>
      <w:r w:rsidRPr="00E744C2">
        <w:rPr>
          <w:sz w:val="24"/>
          <w:szCs w:val="24"/>
          <w:lang w:val="uk-UA"/>
        </w:rPr>
        <w:t>05;</w:t>
      </w:r>
      <w:r w:rsidRPr="00E744C2">
        <w:rPr>
          <w:sz w:val="24"/>
          <w:szCs w:val="24"/>
          <w:vertAlign w:val="superscript"/>
          <w:lang w:val="uk-UA"/>
        </w:rPr>
        <w:t xml:space="preserve"> **</w:t>
      </w:r>
      <w:r w:rsidRPr="00E744C2">
        <w:rPr>
          <w:sz w:val="24"/>
          <w:szCs w:val="24"/>
          <w:lang w:val="uk-UA"/>
        </w:rPr>
        <w:t xml:space="preserve"> p &lt; 0</w:t>
      </w:r>
      <w:r w:rsidR="00A52FBF" w:rsidRPr="00E744C2">
        <w:rPr>
          <w:sz w:val="24"/>
          <w:szCs w:val="24"/>
          <w:lang w:val="uk-UA"/>
        </w:rPr>
        <w:t>,</w:t>
      </w:r>
      <w:r w:rsidRPr="00E744C2">
        <w:rPr>
          <w:sz w:val="24"/>
          <w:szCs w:val="24"/>
          <w:lang w:val="uk-UA"/>
        </w:rPr>
        <w:t>01;</w:t>
      </w:r>
      <w:r w:rsidRPr="00E744C2">
        <w:rPr>
          <w:sz w:val="24"/>
          <w:szCs w:val="24"/>
          <w:vertAlign w:val="superscript"/>
          <w:lang w:val="uk-UA"/>
        </w:rPr>
        <w:t xml:space="preserve"> ***</w:t>
      </w:r>
      <w:r w:rsidRPr="00E744C2">
        <w:rPr>
          <w:sz w:val="24"/>
          <w:szCs w:val="24"/>
          <w:lang w:val="uk-UA"/>
        </w:rPr>
        <w:t xml:space="preserve"> p &lt; 0</w:t>
      </w:r>
      <w:r w:rsidR="00A52FBF" w:rsidRPr="00E744C2">
        <w:rPr>
          <w:sz w:val="24"/>
          <w:szCs w:val="24"/>
          <w:lang w:val="uk-UA"/>
        </w:rPr>
        <w:t>,</w:t>
      </w:r>
      <w:r w:rsidRPr="00E744C2">
        <w:rPr>
          <w:sz w:val="24"/>
          <w:szCs w:val="24"/>
          <w:lang w:val="uk-UA"/>
        </w:rPr>
        <w:t>001</w:t>
      </w:r>
    </w:p>
    <w:p w14:paraId="2FA25B79" w14:textId="4E90F965" w:rsidR="00E53590" w:rsidRPr="00E10145" w:rsidRDefault="00E53590" w:rsidP="00E53590">
      <w:pPr>
        <w:spacing w:after="0" w:line="360" w:lineRule="auto"/>
        <w:ind w:firstLine="708"/>
        <w:jc w:val="both"/>
        <w:rPr>
          <w:lang w:val="uk-UA"/>
        </w:rPr>
      </w:pPr>
      <w:r w:rsidRPr="00E10145">
        <w:rPr>
          <w:lang w:val="uk-UA"/>
        </w:rPr>
        <w:t>Слід відзначити, що показники середньозваженої частоти коливань центру тиску wAvgFY та wAvgFXY зазнали статистично значущої (p &lt; 0</w:t>
      </w:r>
      <w:r w:rsidR="00A52FBF">
        <w:rPr>
          <w:lang w:val="uk-UA"/>
        </w:rPr>
        <w:t>,</w:t>
      </w:r>
      <w:r w:rsidRPr="00E10145">
        <w:rPr>
          <w:lang w:val="uk-UA"/>
        </w:rPr>
        <w:t xml:space="preserve">001) </w:t>
      </w:r>
      <w:r w:rsidRPr="00E10145">
        <w:rPr>
          <w:lang w:val="uk-UA"/>
        </w:rPr>
        <w:lastRenderedPageBreak/>
        <w:t>різниці під час виконання двох проб з відкритими та закритими очима.</w:t>
      </w:r>
      <w:r w:rsidRPr="00E10145">
        <w:rPr>
          <w:rFonts w:ascii="Segoe UI" w:hAnsi="Segoe UI" w:cs="Segoe UI"/>
          <w:color w:val="0D0D0D"/>
          <w:shd w:val="clear" w:color="auto" w:fill="FFFFFF"/>
          <w:lang w:val="uk-UA"/>
        </w:rPr>
        <w:t xml:space="preserve"> </w:t>
      </w:r>
      <w:r w:rsidRPr="00E10145">
        <w:rPr>
          <w:lang w:val="uk-UA"/>
        </w:rPr>
        <w:t>Отримані нами результати можуть вказувати на зміни у способі реакції тіла у жінок-військовослужбовців на зовнішні подразники або на внутрішні фізіологічні процеси під час збереження статичної стійкості в умовах візуальної десинхронізації.</w:t>
      </w:r>
    </w:p>
    <w:p w14:paraId="029BF7EB" w14:textId="732C2EC4" w:rsidR="00E53590" w:rsidRPr="00E10145" w:rsidRDefault="00E53590" w:rsidP="00E53590">
      <w:pPr>
        <w:spacing w:after="0" w:line="360" w:lineRule="auto"/>
        <w:ind w:firstLine="708"/>
        <w:jc w:val="both"/>
        <w:rPr>
          <w:lang w:val="uk-UA"/>
        </w:rPr>
      </w:pPr>
      <w:r w:rsidRPr="00E10145">
        <w:rPr>
          <w:lang w:val="uk-UA"/>
        </w:rPr>
        <w:t xml:space="preserve">Аналізуючи дані таблиці </w:t>
      </w:r>
      <w:r w:rsidR="00E10145" w:rsidRPr="00E10145">
        <w:rPr>
          <w:lang w:val="uk-UA"/>
        </w:rPr>
        <w:t>3</w:t>
      </w:r>
      <w:r w:rsidR="00A52FBF">
        <w:rPr>
          <w:lang w:val="uk-UA"/>
        </w:rPr>
        <w:t>,</w:t>
      </w:r>
      <w:r w:rsidR="00E10145" w:rsidRPr="00E10145">
        <w:rPr>
          <w:lang w:val="uk-UA"/>
        </w:rPr>
        <w:t>6</w:t>
      </w:r>
      <w:r w:rsidRPr="00E10145">
        <w:rPr>
          <w:lang w:val="uk-UA"/>
        </w:rPr>
        <w:t xml:space="preserve">, слід звернути увагу на показник wAvgFX, який відображає середньозважену частоту коливань тіла вліво-вправо під час тривалої статичної проби на платформі, він оцінює рівень стабільності постави у фронтальній площині. У контексті дослідження жінок-військовослужбовців, за результатами статистичного аналізу виявлено, що між пробами </w:t>
      </w:r>
      <w:r w:rsidR="00C16DFA">
        <w:rPr>
          <w:lang w:val="uk-UA"/>
        </w:rPr>
        <w:br/>
      </w:r>
      <w:r w:rsidRPr="00E10145">
        <w:rPr>
          <w:lang w:val="uk-UA"/>
        </w:rPr>
        <w:t xml:space="preserve">з відкритими та закритими очима відсутня статистично значуща різниця </w:t>
      </w:r>
      <w:r w:rsidR="00C16DFA">
        <w:rPr>
          <w:lang w:val="uk-UA"/>
        </w:rPr>
        <w:br/>
      </w:r>
      <w:r w:rsidRPr="00E10145">
        <w:rPr>
          <w:lang w:val="uk-UA"/>
        </w:rPr>
        <w:t>(p = 0</w:t>
      </w:r>
      <w:r w:rsidR="00A52FBF">
        <w:rPr>
          <w:lang w:val="uk-UA"/>
        </w:rPr>
        <w:t>,</w:t>
      </w:r>
      <w:r w:rsidRPr="00E10145">
        <w:rPr>
          <w:lang w:val="uk-UA"/>
        </w:rPr>
        <w:t>13).</w:t>
      </w:r>
    </w:p>
    <w:p w14:paraId="3482A65F" w14:textId="6D985FD0" w:rsidR="00E53590" w:rsidRPr="00E10145" w:rsidRDefault="00E53590" w:rsidP="00E53590">
      <w:pPr>
        <w:spacing w:after="0" w:line="360" w:lineRule="auto"/>
        <w:ind w:firstLine="708"/>
        <w:jc w:val="both"/>
        <w:rPr>
          <w:lang w:val="uk-UA"/>
        </w:rPr>
      </w:pPr>
      <w:r w:rsidRPr="00E10145">
        <w:rPr>
          <w:lang w:val="uk-UA"/>
        </w:rPr>
        <w:t>Отримані результати показника KFR, який характеризує якість рівноваги виявили статистично значущу різницю між пробами з відкритими та закритими очима (p = 0</w:t>
      </w:r>
      <w:r w:rsidR="00541767" w:rsidRPr="00541767">
        <w:rPr>
          <w:lang w:val="uk-UA"/>
        </w:rPr>
        <w:t>,</w:t>
      </w:r>
      <w:r w:rsidRPr="00E10145">
        <w:rPr>
          <w:lang w:val="uk-UA"/>
        </w:rPr>
        <w:t xml:space="preserve">001), що свідчить про вплив зорового контролю на </w:t>
      </w:r>
      <w:r w:rsidRPr="00E10145">
        <w:rPr>
          <w:szCs w:val="28"/>
          <w:lang w:val="uk-UA"/>
        </w:rPr>
        <w:t xml:space="preserve">координаційні здібності жінок-військовослужбовців. </w:t>
      </w:r>
      <w:r w:rsidRPr="00E10145">
        <w:rPr>
          <w:lang w:val="uk-UA"/>
        </w:rPr>
        <w:t>Зниження показнику KFR під час проби з закритими очима, може бути пояснене втратою зорового вхідного сигналу, який зазвичай використовується для корекції балансу та стабільності постави. Зорова інформація грає важливу роль у сприйнятті рівноваги та координації рухів, і втрата цього сигналу може ускладнити регулювання балансу та підвищити ризик падінь та травм. У контексті професійної діяльності жінок-військовослужбовців, зниження показнику KFR в умовах обмеженого зорового контролю може мати значний вплив на їх здатність до виконання завдань, пов'язаних зі збереженням стабільності постави, особливо в умовах обмеженого освітлення або у військових ситуаціях, де зоровий контроль може бути ускладненим. Такі ситуації можуть створити додаткові виклики для жінок-військовослужбовців і вимагати від них додаткових навичок управління рухами та підтримки стабільності постави в умовах обмеженого зорового контролю.</w:t>
      </w:r>
    </w:p>
    <w:p w14:paraId="1335669B" w14:textId="34769608" w:rsidR="00E53590" w:rsidRPr="00E10145" w:rsidRDefault="00E53590" w:rsidP="00E53590">
      <w:pPr>
        <w:spacing w:after="0" w:line="360" w:lineRule="auto"/>
        <w:ind w:firstLine="708"/>
        <w:jc w:val="both"/>
        <w:rPr>
          <w:lang w:val="uk-UA"/>
        </w:rPr>
      </w:pPr>
      <w:r w:rsidRPr="00E10145">
        <w:rPr>
          <w:lang w:val="uk-UA"/>
        </w:rPr>
        <w:t xml:space="preserve">Комплексне дослідження статичної просторової стійкості жінок-військовослужбовців передбачало проведення ускладненої проби Ромберга, що </w:t>
      </w:r>
      <w:r w:rsidRPr="00E10145">
        <w:rPr>
          <w:lang w:val="uk-UA"/>
        </w:rPr>
        <w:lastRenderedPageBreak/>
        <w:t>дало можливість оцінити початковий стан статичної рівноваги та виявити можливі порушення у цій області. Загальновідомо, що ускладнена проба Ромберга є класичним методом для оцінки статичної рівноваги і здатності утримувати стабільне положення тіла під час відсутності зорової підтримки. Результати даного тесту, які представлені на рисунку 3</w:t>
      </w:r>
      <w:r w:rsidR="00E10145">
        <w:rPr>
          <w:lang w:val="uk-UA"/>
        </w:rPr>
        <w:t>.3</w:t>
      </w:r>
      <w:r w:rsidRPr="00E10145">
        <w:rPr>
          <w:lang w:val="uk-UA"/>
        </w:rPr>
        <w:t xml:space="preserve"> у відсотках відносно нормативних значень, надають інформацію про розвиток статичної рівноваги у досліджуваної групи жінок-військовослужбовців. За отриманими нами результатами можна зробити наступні висновки. Перш за все, частка учасниць дослідження з результатами вище нормативних значень склала 23</w:t>
      </w:r>
      <w:r w:rsidR="00541767" w:rsidRPr="00541767">
        <w:t>,</w:t>
      </w:r>
      <w:r w:rsidRPr="00E10145">
        <w:rPr>
          <w:lang w:val="uk-UA"/>
        </w:rPr>
        <w:t>3 %, у той же час, 40</w:t>
      </w:r>
      <w:r w:rsidR="00541767" w:rsidRPr="00541767">
        <w:t>,</w:t>
      </w:r>
      <w:r w:rsidRPr="00E10145">
        <w:rPr>
          <w:lang w:val="uk-UA"/>
        </w:rPr>
        <w:t>0 % учасниць мали результати у межах норми, тобто більшість жінок-військовослужбовців мають стабільний рівень статичної рівноваги, що відповідає високим і середнім нормативним значенням.</w:t>
      </w:r>
    </w:p>
    <w:p w14:paraId="02ADF57F" w14:textId="77777777" w:rsidR="00E53590" w:rsidRPr="00101BAC" w:rsidRDefault="00E53590" w:rsidP="00E53590">
      <w:pPr>
        <w:spacing w:after="0" w:line="360" w:lineRule="auto"/>
        <w:jc w:val="center"/>
      </w:pPr>
      <w:r>
        <w:rPr>
          <w:noProof/>
          <w:lang w:val="uk-UA" w:eastAsia="uk-UA"/>
        </w:rPr>
        <mc:AlternateContent>
          <mc:Choice Requires="wpg">
            <w:drawing>
              <wp:inline distT="0" distB="0" distL="0" distR="0" wp14:anchorId="5CF88A2C" wp14:editId="69428D64">
                <wp:extent cx="4198620" cy="2788920"/>
                <wp:effectExtent l="0" t="0" r="0" b="0"/>
                <wp:docPr id="1863256820" name="Рисунок 1"/>
                <wp:cNvGraphicFramePr/>
                <a:graphic xmlns:a="http://schemas.openxmlformats.org/drawingml/2006/main">
                  <a:graphicData uri="http://schemas.microsoft.com/office/word/2010/wordprocessingGroup">
                    <wpg:wgp>
                      <wpg:cNvGrpSpPr/>
                      <wpg:grpSpPr>
                        <a:xfrm>
                          <a:off x="0" y="0"/>
                          <a:ext cx="4198620" cy="2788920"/>
                          <a:chOff x="0" y="0"/>
                          <a:chExt cx="3438525" cy="2524421"/>
                        </a:xfrm>
                      </wpg:grpSpPr>
                      <wps:wsp>
                        <wps:cNvPr id="1558265835" name="Полилиния: фигура 1558265835"/>
                        <wps:cNvSpPr/>
                        <wps:spPr>
                          <a:xfrm>
                            <a:off x="0" y="0"/>
                            <a:ext cx="3438525" cy="2438400"/>
                          </a:xfrm>
                          <a:custGeom>
                            <a:avLst/>
                            <a:gdLst>
                              <a:gd name="connsiteX0" fmla="*/ 0 w 3438525"/>
                              <a:gd name="connsiteY0" fmla="*/ 0 h 2438400"/>
                              <a:gd name="connsiteX1" fmla="*/ 3438525 w 3438525"/>
                              <a:gd name="connsiteY1" fmla="*/ 0 h 2438400"/>
                              <a:gd name="connsiteX2" fmla="*/ 3438525 w 3438525"/>
                              <a:gd name="connsiteY2" fmla="*/ 2438400 h 2438400"/>
                              <a:gd name="connsiteX3" fmla="*/ 0 w 3438525"/>
                              <a:gd name="connsiteY3" fmla="*/ 2438400 h 2438400"/>
                            </a:gdLst>
                            <a:ahLst/>
                            <a:cxnLst>
                              <a:cxn ang="0">
                                <a:pos x="connsiteX0" y="connsiteY0"/>
                              </a:cxn>
                              <a:cxn ang="0">
                                <a:pos x="connsiteX1" y="connsiteY1"/>
                              </a:cxn>
                              <a:cxn ang="0">
                                <a:pos x="connsiteX2" y="connsiteY2"/>
                              </a:cxn>
                              <a:cxn ang="0">
                                <a:pos x="connsiteX3" y="connsiteY3"/>
                              </a:cxn>
                            </a:cxnLst>
                            <a:rect l="l" t="t" r="r" b="b"/>
                            <a:pathLst>
                              <a:path w="3438525" h="2438400">
                                <a:moveTo>
                                  <a:pt x="0" y="0"/>
                                </a:moveTo>
                                <a:lnTo>
                                  <a:pt x="3438525" y="0"/>
                                </a:lnTo>
                                <a:lnTo>
                                  <a:pt x="3438525" y="2438400"/>
                                </a:lnTo>
                                <a:lnTo>
                                  <a:pt x="0" y="243840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821198" name="Полилиния: фигура 258821198"/>
                        <wps:cNvSpPr/>
                        <wps:spPr>
                          <a:xfrm>
                            <a:off x="1717671" y="292179"/>
                            <a:ext cx="922372" cy="927658"/>
                          </a:xfrm>
                          <a:custGeom>
                            <a:avLst/>
                            <a:gdLst>
                              <a:gd name="connsiteX0" fmla="*/ 0 w 922372"/>
                              <a:gd name="connsiteY0" fmla="*/ 0 h 927658"/>
                              <a:gd name="connsiteX1" fmla="*/ 922373 w 922372"/>
                              <a:gd name="connsiteY1" fmla="*/ 828761 h 927658"/>
                              <a:gd name="connsiteX2" fmla="*/ 0 w 922372"/>
                              <a:gd name="connsiteY2" fmla="*/ 927659 h 927658"/>
                            </a:gdLst>
                            <a:ahLst/>
                            <a:cxnLst>
                              <a:cxn ang="0">
                                <a:pos x="connsiteX0" y="connsiteY0"/>
                              </a:cxn>
                              <a:cxn ang="0">
                                <a:pos x="connsiteX1" y="connsiteY1"/>
                              </a:cxn>
                              <a:cxn ang="0">
                                <a:pos x="connsiteX2" y="connsiteY2"/>
                              </a:cxn>
                            </a:cxnLst>
                            <a:rect l="l" t="t" r="r" b="b"/>
                            <a:pathLst>
                              <a:path w="922372" h="927658">
                                <a:moveTo>
                                  <a:pt x="0" y="0"/>
                                </a:moveTo>
                                <a:cubicBezTo>
                                  <a:pt x="474050" y="0"/>
                                  <a:pt x="871833" y="357410"/>
                                  <a:pt x="922373" y="828761"/>
                                </a:cubicBezTo>
                                <a:lnTo>
                                  <a:pt x="0" y="927659"/>
                                </a:lnTo>
                                <a:close/>
                              </a:path>
                            </a:pathLst>
                          </a:custGeom>
                          <a:solidFill>
                            <a:srgbClr val="5F5F5F"/>
                          </a:solidFill>
                          <a:ln w="9525" cap="flat">
                            <a:solidFill>
                              <a:srgbClr val="7F7F7F"/>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1137663" name="Полилиния: фигура 911137663"/>
                        <wps:cNvSpPr/>
                        <wps:spPr>
                          <a:xfrm>
                            <a:off x="1029595" y="1120940"/>
                            <a:ext cx="1615812" cy="1026556"/>
                          </a:xfrm>
                          <a:custGeom>
                            <a:avLst/>
                            <a:gdLst>
                              <a:gd name="connsiteX0" fmla="*/ 1610449 w 1615812"/>
                              <a:gd name="connsiteY0" fmla="*/ 0 h 1026556"/>
                              <a:gd name="connsiteX1" fmla="*/ 786975 w 1615812"/>
                              <a:gd name="connsiteY1" fmla="*/ 1021261 h 1026556"/>
                              <a:gd name="connsiteX2" fmla="*/ 0 w 1615812"/>
                              <a:gd name="connsiteY2" fmla="*/ 721062 h 1026556"/>
                              <a:gd name="connsiteX3" fmla="*/ 688076 w 1615812"/>
                              <a:gd name="connsiteY3" fmla="*/ 98898 h 1026556"/>
                            </a:gdLst>
                            <a:ahLst/>
                            <a:cxnLst>
                              <a:cxn ang="0">
                                <a:pos x="connsiteX0" y="connsiteY0"/>
                              </a:cxn>
                              <a:cxn ang="0">
                                <a:pos x="connsiteX1" y="connsiteY1"/>
                              </a:cxn>
                              <a:cxn ang="0">
                                <a:pos x="connsiteX2" y="connsiteY2"/>
                              </a:cxn>
                              <a:cxn ang="0">
                                <a:pos x="connsiteX3" y="connsiteY3"/>
                              </a:cxn>
                            </a:cxnLst>
                            <a:rect l="l" t="t" r="r" b="b"/>
                            <a:pathLst>
                              <a:path w="1615812" h="1026556">
                                <a:moveTo>
                                  <a:pt x="1610449" y="0"/>
                                </a:moveTo>
                                <a:cubicBezTo>
                                  <a:pt x="1665065" y="509406"/>
                                  <a:pt x="1296391" y="966645"/>
                                  <a:pt x="786975" y="1021261"/>
                                </a:cubicBezTo>
                                <a:cubicBezTo>
                                  <a:pt x="491719" y="1052922"/>
                                  <a:pt x="199158" y="941318"/>
                                  <a:pt x="0" y="721062"/>
                                </a:cubicBezTo>
                                <a:lnTo>
                                  <a:pt x="688076" y="98898"/>
                                </a:lnTo>
                                <a:close/>
                              </a:path>
                            </a:pathLst>
                          </a:custGeom>
                          <a:solidFill>
                            <a:srgbClr val="B3B3B3"/>
                          </a:solidFill>
                          <a:ln w="9525" cap="flat">
                            <a:solidFill>
                              <a:srgbClr val="7F7F7F"/>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66596" name="Полилиния: фигура 575266596"/>
                        <wps:cNvSpPr/>
                        <wps:spPr>
                          <a:xfrm>
                            <a:off x="790012" y="292178"/>
                            <a:ext cx="927659" cy="1549823"/>
                          </a:xfrm>
                          <a:custGeom>
                            <a:avLst/>
                            <a:gdLst>
                              <a:gd name="connsiteX0" fmla="*/ 239583 w 927659"/>
                              <a:gd name="connsiteY0" fmla="*/ 1549823 h 1549823"/>
                              <a:gd name="connsiteX1" fmla="*/ 305496 w 927659"/>
                              <a:gd name="connsiteY1" fmla="*/ 239575 h 1549823"/>
                              <a:gd name="connsiteX2" fmla="*/ 927660 w 927659"/>
                              <a:gd name="connsiteY2" fmla="*/ 0 h 1549823"/>
                              <a:gd name="connsiteX3" fmla="*/ 927660 w 927659"/>
                              <a:gd name="connsiteY3" fmla="*/ 927660 h 1549823"/>
                            </a:gdLst>
                            <a:ahLst/>
                            <a:cxnLst>
                              <a:cxn ang="0">
                                <a:pos x="connsiteX0" y="connsiteY0"/>
                              </a:cxn>
                              <a:cxn ang="0">
                                <a:pos x="connsiteX1" y="connsiteY1"/>
                              </a:cxn>
                              <a:cxn ang="0">
                                <a:pos x="connsiteX2" y="connsiteY2"/>
                              </a:cxn>
                              <a:cxn ang="0">
                                <a:pos x="connsiteX3" y="connsiteY3"/>
                              </a:cxn>
                            </a:cxnLst>
                            <a:rect l="l" t="t" r="r" b="b"/>
                            <a:pathLst>
                              <a:path w="927659" h="1549823">
                                <a:moveTo>
                                  <a:pt x="239583" y="1549823"/>
                                </a:moveTo>
                                <a:cubicBezTo>
                                  <a:pt x="-104030" y="1169804"/>
                                  <a:pt x="-74519" y="583187"/>
                                  <a:pt x="305496" y="239575"/>
                                </a:cubicBezTo>
                                <a:cubicBezTo>
                                  <a:pt x="476032" y="85376"/>
                                  <a:pt x="697755" y="0"/>
                                  <a:pt x="927660" y="0"/>
                                </a:cubicBezTo>
                                <a:lnTo>
                                  <a:pt x="927660" y="927660"/>
                                </a:lnTo>
                                <a:close/>
                              </a:path>
                            </a:pathLst>
                          </a:custGeom>
                          <a:solidFill>
                            <a:srgbClr val="898989"/>
                          </a:solidFill>
                          <a:ln w="9525" cap="flat">
                            <a:solidFill>
                              <a:srgbClr val="7F7F7F"/>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956209" name="Надпись 7"/>
                        <wps:cNvSpPr txBox="1"/>
                        <wps:spPr>
                          <a:xfrm>
                            <a:off x="2440185" y="196824"/>
                            <a:ext cx="724626" cy="451781"/>
                          </a:xfrm>
                          <a:prstGeom prst="rect">
                            <a:avLst/>
                          </a:prstGeom>
                          <a:noFill/>
                        </wps:spPr>
                        <wps:txbx>
                          <w:txbxContent>
                            <w:p w14:paraId="4A6FBAB5" w14:textId="77777777" w:rsidR="00F0492A" w:rsidRPr="00D0676D" w:rsidRDefault="00F0492A" w:rsidP="00E53590">
                              <w:pPr>
                                <w:jc w:val="center"/>
                                <w:textAlignment w:val="baseline"/>
                                <w:rPr>
                                  <w:color w:val="000000"/>
                                  <w:sz w:val="24"/>
                                  <w:szCs w:val="24"/>
                                </w:rPr>
                              </w:pPr>
                              <w:r>
                                <w:rPr>
                                  <w:color w:val="000000"/>
                                  <w:sz w:val="24"/>
                                  <w:szCs w:val="24"/>
                                  <w:lang w:val="en-US"/>
                                </w:rPr>
                                <w:t>1</w:t>
                              </w:r>
                              <w:r>
                                <w:rPr>
                                  <w:color w:val="000000"/>
                                  <w:sz w:val="24"/>
                                  <w:szCs w:val="24"/>
                                  <w:lang w:val="en-US"/>
                                </w:rPr>
                                <w:br/>
                              </w:r>
                              <w:r w:rsidRPr="00D0676D">
                                <w:rPr>
                                  <w:color w:val="000000"/>
                                  <w:sz w:val="24"/>
                                  <w:szCs w:val="24"/>
                                </w:rPr>
                                <w:t>23</w:t>
                              </w:r>
                              <w:r w:rsidRPr="00D0676D">
                                <w:rPr>
                                  <w:color w:val="000000"/>
                                  <w:sz w:val="24"/>
                                  <w:szCs w:val="24"/>
                                  <w:lang w:val="en-US"/>
                                </w:rPr>
                                <w:t>.</w:t>
                              </w:r>
                              <w:r w:rsidRPr="00D0676D">
                                <w:rPr>
                                  <w:color w:val="000000"/>
                                  <w:sz w:val="24"/>
                                  <w:szCs w:val="24"/>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6449469" name="Надпись 9"/>
                        <wps:cNvSpPr txBox="1"/>
                        <wps:spPr>
                          <a:xfrm>
                            <a:off x="2067292" y="2038064"/>
                            <a:ext cx="642620" cy="486357"/>
                          </a:xfrm>
                          <a:prstGeom prst="rect">
                            <a:avLst/>
                          </a:prstGeom>
                          <a:noFill/>
                        </wps:spPr>
                        <wps:txbx>
                          <w:txbxContent>
                            <w:p w14:paraId="199EEF6E" w14:textId="77777777" w:rsidR="00F0492A" w:rsidRPr="00D0676D" w:rsidRDefault="00F0492A" w:rsidP="00E53590">
                              <w:pPr>
                                <w:jc w:val="center"/>
                                <w:textAlignment w:val="baseline"/>
                                <w:rPr>
                                  <w:color w:val="000000"/>
                                  <w:sz w:val="24"/>
                                  <w:szCs w:val="24"/>
                                </w:rPr>
                              </w:pPr>
                              <w:r>
                                <w:rPr>
                                  <w:color w:val="000000"/>
                                  <w:sz w:val="24"/>
                                  <w:szCs w:val="24"/>
                                  <w:lang w:val="en-US"/>
                                </w:rPr>
                                <w:t>2</w:t>
                              </w:r>
                              <w:r>
                                <w:rPr>
                                  <w:color w:val="000000"/>
                                  <w:sz w:val="24"/>
                                  <w:szCs w:val="24"/>
                                  <w:lang w:val="en-US"/>
                                </w:rPr>
                                <w:br/>
                              </w:r>
                              <w:r w:rsidRPr="00D0676D">
                                <w:rPr>
                                  <w:color w:val="000000"/>
                                  <w:sz w:val="24"/>
                                  <w:szCs w:val="24"/>
                                </w:rPr>
                                <w:t>40</w:t>
                              </w:r>
                              <w:r w:rsidRPr="00D0676D">
                                <w:rPr>
                                  <w:color w:val="000000"/>
                                  <w:sz w:val="24"/>
                                  <w:szCs w:val="24"/>
                                  <w:lang w:val="en-US"/>
                                </w:rPr>
                                <w:t>.</w:t>
                              </w:r>
                              <w:r w:rsidRPr="00D0676D">
                                <w:rPr>
                                  <w:color w:val="000000"/>
                                  <w:sz w:val="24"/>
                                  <w:szCs w:val="24"/>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6974378" name="Надпись 11"/>
                        <wps:cNvSpPr txBox="1"/>
                        <wps:spPr>
                          <a:xfrm>
                            <a:off x="236146" y="625473"/>
                            <a:ext cx="567889" cy="462927"/>
                          </a:xfrm>
                          <a:prstGeom prst="rect">
                            <a:avLst/>
                          </a:prstGeom>
                          <a:noFill/>
                        </wps:spPr>
                        <wps:txbx>
                          <w:txbxContent>
                            <w:p w14:paraId="1207B0AB" w14:textId="77777777" w:rsidR="00F0492A" w:rsidRPr="00D0676D" w:rsidRDefault="00F0492A" w:rsidP="00E53590">
                              <w:pPr>
                                <w:jc w:val="center"/>
                                <w:textAlignment w:val="baseline"/>
                                <w:rPr>
                                  <w:color w:val="000000"/>
                                  <w:sz w:val="24"/>
                                  <w:szCs w:val="24"/>
                                </w:rPr>
                              </w:pPr>
                              <w:r>
                                <w:rPr>
                                  <w:color w:val="000000"/>
                                  <w:sz w:val="24"/>
                                  <w:szCs w:val="24"/>
                                  <w:lang w:val="en-US"/>
                                </w:rPr>
                                <w:t>3</w:t>
                              </w:r>
                              <w:r>
                                <w:rPr>
                                  <w:color w:val="000000"/>
                                  <w:sz w:val="24"/>
                                  <w:szCs w:val="24"/>
                                  <w:lang w:val="en-US"/>
                                </w:rPr>
                                <w:br/>
                              </w:r>
                              <w:r w:rsidRPr="00D0676D">
                                <w:rPr>
                                  <w:color w:val="000000"/>
                                  <w:sz w:val="24"/>
                                  <w:szCs w:val="24"/>
                                </w:rPr>
                                <w:t>36</w:t>
                              </w:r>
                              <w:r w:rsidRPr="00D0676D">
                                <w:rPr>
                                  <w:color w:val="000000"/>
                                  <w:sz w:val="24"/>
                                  <w:szCs w:val="24"/>
                                  <w:lang w:val="en-US"/>
                                </w:rPr>
                                <w:t>.</w:t>
                              </w:r>
                              <w:r w:rsidRPr="00D0676D">
                                <w:rPr>
                                  <w:color w:val="000000"/>
                                  <w:sz w:val="24"/>
                                  <w:szCs w:val="24"/>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F88A2C" id="Рисунок 1" o:spid="_x0000_s1026" style="width:330.6pt;height:219.6pt;mso-position-horizontal-relative:char;mso-position-vertical-relative:line" coordsize="34385,2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">
                <v:shape id="Полилиния: фигура 1558265835" o:spid="_x0000_s1027" style="position:absolute;width:34385;height:24384;visibility:visible;mso-wrap-style:square;v-text-anchor:middle" coordsize="3438525,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aucYA&#10;AADjAAAADwAAAGRycy9kb3ducmV2LnhtbERPX2vCMBB/H+w7hBvsbaZztJRqFBGEvepk4tvRnGld&#10;c6lJZttvvwwGe7zf/1uuR9uJO/nQOlbwOstAENdOt2wUHD92LyWIEJE1do5JwUQB1qvHhyVW2g28&#10;p/shGpFCOFSooImxr6QMdUMWw8z1xIm7OG8xptMbqT0OKdx2cp5lhbTYcmposKdtQ/XX4dsq0Hw9&#10;f54yc5ucOd4m9sO+LzZKPT+NmwWISGP8F/+533Wan+flvMjLtxx+f0oA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uaucYAAADjAAAADwAAAAAAAAAAAAAAAACYAgAAZHJz&#10;L2Rvd25yZXYueG1sUEsFBgAAAAAEAAQA9QAAAIsDAAAAAA==&#10;" path="m,l3438525,r,2438400l,2438400,,xe" stroked="f">
                  <v:stroke joinstyle="miter"/>
                  <v:path arrowok="t" o:connecttype="custom" o:connectlocs="0,0;3438525,0;3438525,2438400;0,2438400" o:connectangles="0,0,0,0"/>
                </v:shape>
                <v:shape id="Полилиния: фигура 258821198" o:spid="_x0000_s1028" style="position:absolute;left:17176;top:2921;width:9224;height:9277;visibility:visible;mso-wrap-style:square;v-text-anchor:middle" coordsize="922372,92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v4skA&#10;AADiAAAADwAAAGRycy9kb3ducmV2LnhtbERPTWvCQBC9F/wPywi9FN0kpZKkrlIKLQUrxNhDj0N2&#10;mgSzsyG7jfHfuwfB4+N9r7eT6cRIg2stK4iXEQjiyuqWawU/x49FCsJ5ZI2dZVJwIQfbzexhjbm2&#10;Zz7QWPpahBB2OSpovO9zKV3VkEG3tD1x4P7sYNAHONRSD3gO4aaTSRStpMGWQ0ODPb03VJ3Kf6Pg&#10;83c3PmWrcr/Xz4U7FN9dVpxipR7n09srCE+Tv4tv7i+tIHlJ0ySOs7A5XAp3QG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Lv4skAAADiAAAADwAAAAAAAAAAAAAAAACYAgAA&#10;ZHJzL2Rvd25yZXYueG1sUEsFBgAAAAAEAAQA9QAAAI4DAAAAAA==&#10;" path="m,c474050,,871833,357410,922373,828761l,927659,,xe" fillcolor="#5f5f5f" strokecolor="#7f7f7f">
                  <v:path arrowok="t" o:connecttype="custom" o:connectlocs="0,0;922373,828761;0,927659" o:connectangles="0,0,0"/>
                </v:shape>
                <v:shape id="Полилиния: фигура 911137663" o:spid="_x0000_s1029" style="position:absolute;left:10295;top:11209;width:16159;height:10265;visibility:visible;mso-wrap-style:square;v-text-anchor:middle" coordsize="1615812,102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U+csA&#10;AADiAAAADwAAAGRycy9kb3ducmV2LnhtbESPQWvCQBSE74X+h+UJvdVNmpKa6CqlIPTQKlov3h7Z&#10;ZxLNvg3ZrW7+fbdQ6HGYmW+YxSqYTlxpcK1lBek0AUFcWd1yreDwtX6cgXAeWWNnmRSM5GC1vL9b&#10;YKntjXd03ftaRAi7EhU03vellK5qyKCb2p44eic7GPRRDrXUA94i3HTyKUlyabDluNBgT28NVZf9&#10;t1HAn8X2+Sw/MGSbdUg2u/FY5KNSD5PwOgfhKfj/8F/7XSso0jTNXvI8g99L8Q7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XZT5ywAAAOIAAAAPAAAAAAAAAAAAAAAAAJgC&#10;AABkcnMvZG93bnJldi54bWxQSwUGAAAAAAQABAD1AAAAkAMAAAAA&#10;" path="m1610449,v54616,509406,-314058,966645,-823474,1021261c491719,1052922,199158,941318,,721062l688076,98898,1610449,xe" fillcolor="#b3b3b3" strokecolor="#7f7f7f">
                  <v:path arrowok="t" o:connecttype="custom" o:connectlocs="1610449,0;786975,1021261;0,721062;688076,98898" o:connectangles="0,0,0,0"/>
                </v:shape>
                <v:shape id="Полилиния: фигура 575266596" o:spid="_x0000_s1030" style="position:absolute;left:7900;top:2921;width:9276;height:15499;visibility:visible;mso-wrap-style:square;v-text-anchor:middle" coordsize="927659,154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B9scA&#10;AADiAAAADwAAAGRycy9kb3ducmV2LnhtbESPUWvCMBSF3wf+h3AF32aq0Lh1RpENYW9Ftx9wae7a&#10;YnMTm9jWf28Ggz0ezjnf4Wz3k+3EQH1oHWtYLTMQxJUzLdcavr+Ozy8gQkQ22DkmDXcKsN/NnrZY&#10;GDfyiYZzrEWCcChQQxOjL6QMVUMWw9J54uT9uN5iTLKvpelxTHDbyXWWKWmx5bTQoKf3hqrL+WY1&#10;VLLNbvf8Yyiv9XH0XpWxlKXWi/l0eAMRaYr/4b/2p9GQb/K1Uvmrgt9L6Q7I3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5gfbHAAAA4gAAAA8AAAAAAAAAAAAAAAAAmAIAAGRy&#10;cy9kb3ducmV2LnhtbFBLBQYAAAAABAAEAPUAAACMAwAAAAA=&#10;" path="m239583,1549823c-104030,1169804,-74519,583187,305496,239575,476032,85376,697755,,927660,r,927660l239583,1549823xe" fillcolor="#898989" strokecolor="#7f7f7f">
                  <v:path arrowok="t" o:connecttype="custom" o:connectlocs="239583,1549823;305496,239575;927660,0;927660,927660" o:connectangles="0,0,0,0"/>
                </v:shape>
                <v:shapetype id="_x0000_t202" coordsize="21600,21600" o:spt="202" path="m,l,21600r21600,l21600,xe">
                  <v:stroke joinstyle="miter"/>
                  <v:path gradientshapeok="t" o:connecttype="rect"/>
                </v:shapetype>
                <v:shape id="Надпись 7" o:spid="_x0000_s1031" type="#_x0000_t202" style="position:absolute;left:24401;top:1968;width:7247;height:4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WE8kA&#10;AADhAAAADwAAAGRycy9kb3ducmV2LnhtbESPS2vDMBCE74X8B7GB3hopaRJi10ooLYWeGvJoobfF&#10;Wj+ItTKWGjv/PioEchxm5hsm2wy2EWfqfO1Yw3SiQBDnztRcajgePp5WIHxANtg4Jg0X8rBZjx4y&#10;TI3reUfnfShFhLBPUUMVQptK6fOKLPqJa4mjV7jOYoiyK6XpsI9w28iZUktpsea4UGFLbxXlp/2f&#10;1fD9Vfz+zNW2fLeLtneDkmwTqfXjeHh9ARFoCPfwrf1pNMyfk8VyphL4fxTfgF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phWE8kAAADhAAAADwAAAAAAAAAAAAAAAACYAgAA&#10;ZHJzL2Rvd25yZXYueG1sUEsFBgAAAAAEAAQA9QAAAI4DAAAAAA==&#10;" filled="f" stroked="f">
                  <v:textbox>
                    <w:txbxContent>
                      <w:p w14:paraId="4A6FBAB5" w14:textId="77777777" w:rsidR="00F0492A" w:rsidRPr="00D0676D" w:rsidRDefault="00F0492A" w:rsidP="00E53590">
                        <w:pPr>
                          <w:jc w:val="center"/>
                          <w:textAlignment w:val="baseline"/>
                          <w:rPr>
                            <w:color w:val="000000"/>
                            <w:sz w:val="24"/>
                            <w:szCs w:val="24"/>
                          </w:rPr>
                        </w:pPr>
                        <w:r>
                          <w:rPr>
                            <w:color w:val="000000"/>
                            <w:sz w:val="24"/>
                            <w:szCs w:val="24"/>
                            <w:lang w:val="en-US"/>
                          </w:rPr>
                          <w:t>1</w:t>
                        </w:r>
                        <w:r>
                          <w:rPr>
                            <w:color w:val="000000"/>
                            <w:sz w:val="24"/>
                            <w:szCs w:val="24"/>
                            <w:lang w:val="en-US"/>
                          </w:rPr>
                          <w:br/>
                        </w:r>
                        <w:r w:rsidRPr="00D0676D">
                          <w:rPr>
                            <w:color w:val="000000"/>
                            <w:sz w:val="24"/>
                            <w:szCs w:val="24"/>
                          </w:rPr>
                          <w:t>23</w:t>
                        </w:r>
                        <w:r w:rsidRPr="00D0676D">
                          <w:rPr>
                            <w:color w:val="000000"/>
                            <w:sz w:val="24"/>
                            <w:szCs w:val="24"/>
                            <w:lang w:val="en-US"/>
                          </w:rPr>
                          <w:t>.</w:t>
                        </w:r>
                        <w:r w:rsidRPr="00D0676D">
                          <w:rPr>
                            <w:color w:val="000000"/>
                            <w:sz w:val="24"/>
                            <w:szCs w:val="24"/>
                          </w:rPr>
                          <w:t>3%</w:t>
                        </w:r>
                      </w:p>
                    </w:txbxContent>
                  </v:textbox>
                </v:shape>
                <v:shape id="Надпись 9" o:spid="_x0000_s1032" type="#_x0000_t202" style="position:absolute;left:20672;top:20380;width:6427;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jpMYA&#10;AADjAAAADwAAAGRycy9kb3ducmV2LnhtbERPX2vCMBB/H/gdwgm+zUSpxXZGGZOBT47pJvh2NGdb&#10;1lxKk9n67c1g4OP9/t9qM9hGXKnztWMNs6kCQVw4U3Op4ev4/rwE4QOywcYxabiRh8169LTC3Lie&#10;P+l6CKWIIexz1FCF0OZS+qIii37qWuLIXVxnMcSzK6XpsI/htpFzpVJpsebYUGFLbxUVP4dfq+F7&#10;fzmfEvVRbu2i7d2gJNtMaj0ZD68vIAIN4SH+d+9MnD9L0yTJkjSDv58iAH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AjpMYAAADjAAAADwAAAAAAAAAAAAAAAACYAgAAZHJz&#10;L2Rvd25yZXYueG1sUEsFBgAAAAAEAAQA9QAAAIsDAAAAAA==&#10;" filled="f" stroked="f">
                  <v:textbox>
                    <w:txbxContent>
                      <w:p w14:paraId="199EEF6E" w14:textId="77777777" w:rsidR="00F0492A" w:rsidRPr="00D0676D" w:rsidRDefault="00F0492A" w:rsidP="00E53590">
                        <w:pPr>
                          <w:jc w:val="center"/>
                          <w:textAlignment w:val="baseline"/>
                          <w:rPr>
                            <w:color w:val="000000"/>
                            <w:sz w:val="24"/>
                            <w:szCs w:val="24"/>
                          </w:rPr>
                        </w:pPr>
                        <w:r>
                          <w:rPr>
                            <w:color w:val="000000"/>
                            <w:sz w:val="24"/>
                            <w:szCs w:val="24"/>
                            <w:lang w:val="en-US"/>
                          </w:rPr>
                          <w:t>2</w:t>
                        </w:r>
                        <w:r>
                          <w:rPr>
                            <w:color w:val="000000"/>
                            <w:sz w:val="24"/>
                            <w:szCs w:val="24"/>
                            <w:lang w:val="en-US"/>
                          </w:rPr>
                          <w:br/>
                        </w:r>
                        <w:r w:rsidRPr="00D0676D">
                          <w:rPr>
                            <w:color w:val="000000"/>
                            <w:sz w:val="24"/>
                            <w:szCs w:val="24"/>
                          </w:rPr>
                          <w:t>40</w:t>
                        </w:r>
                        <w:r w:rsidRPr="00D0676D">
                          <w:rPr>
                            <w:color w:val="000000"/>
                            <w:sz w:val="24"/>
                            <w:szCs w:val="24"/>
                            <w:lang w:val="en-US"/>
                          </w:rPr>
                          <w:t>.</w:t>
                        </w:r>
                        <w:r w:rsidRPr="00D0676D">
                          <w:rPr>
                            <w:color w:val="000000"/>
                            <w:sz w:val="24"/>
                            <w:szCs w:val="24"/>
                          </w:rPr>
                          <w:t>0%</w:t>
                        </w:r>
                      </w:p>
                    </w:txbxContent>
                  </v:textbox>
                </v:shape>
                <v:shape id="Надпись 11" o:spid="_x0000_s1033" type="#_x0000_t202" style="position:absolute;left:2361;top:6254;width:5679;height:4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xBcgA&#10;AADjAAAADwAAAGRycy9kb3ducmV2LnhtbERPy2rCQBTdC/7DcAV3ZsZHtYmOUpRCV5XaB7i7ZK5J&#10;aOZOyIwm/fvOQnB5OO/Nrre1uFHrK8capokCQZw7U3Gh4evzdfIMwgdkg7Vj0vBHHnbb4WCDmXEd&#10;f9DtFAoRQ9hnqKEMocmk9HlJFn3iGuLIXVxrMUTYFtK02MVwW8uZUktpseLYUGJD+5Ly39PVavh+&#10;v5x/FupYHOxT07leSbap1Ho86l/WIAL14SG+u9+Mhtl0vkxXi/kqjo6f4h+Q2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NTEFyAAAAOMAAAAPAAAAAAAAAAAAAAAAAJgCAABk&#10;cnMvZG93bnJldi54bWxQSwUGAAAAAAQABAD1AAAAjQMAAAAA&#10;" filled="f" stroked="f">
                  <v:textbox>
                    <w:txbxContent>
                      <w:p w14:paraId="1207B0AB" w14:textId="77777777" w:rsidR="00F0492A" w:rsidRPr="00D0676D" w:rsidRDefault="00F0492A" w:rsidP="00E53590">
                        <w:pPr>
                          <w:jc w:val="center"/>
                          <w:textAlignment w:val="baseline"/>
                          <w:rPr>
                            <w:color w:val="000000"/>
                            <w:sz w:val="24"/>
                            <w:szCs w:val="24"/>
                          </w:rPr>
                        </w:pPr>
                        <w:r>
                          <w:rPr>
                            <w:color w:val="000000"/>
                            <w:sz w:val="24"/>
                            <w:szCs w:val="24"/>
                            <w:lang w:val="en-US"/>
                          </w:rPr>
                          <w:t>3</w:t>
                        </w:r>
                        <w:r>
                          <w:rPr>
                            <w:color w:val="000000"/>
                            <w:sz w:val="24"/>
                            <w:szCs w:val="24"/>
                            <w:lang w:val="en-US"/>
                          </w:rPr>
                          <w:br/>
                        </w:r>
                        <w:r w:rsidRPr="00D0676D">
                          <w:rPr>
                            <w:color w:val="000000"/>
                            <w:sz w:val="24"/>
                            <w:szCs w:val="24"/>
                          </w:rPr>
                          <w:t>36</w:t>
                        </w:r>
                        <w:r w:rsidRPr="00D0676D">
                          <w:rPr>
                            <w:color w:val="000000"/>
                            <w:sz w:val="24"/>
                            <w:szCs w:val="24"/>
                            <w:lang w:val="en-US"/>
                          </w:rPr>
                          <w:t>.</w:t>
                        </w:r>
                        <w:r w:rsidRPr="00D0676D">
                          <w:rPr>
                            <w:color w:val="000000"/>
                            <w:sz w:val="24"/>
                            <w:szCs w:val="24"/>
                          </w:rPr>
                          <w:t>7%</w:t>
                        </w:r>
                      </w:p>
                    </w:txbxContent>
                  </v:textbox>
                </v:shape>
                <w10:anchorlock/>
              </v:group>
            </w:pict>
          </mc:Fallback>
        </mc:AlternateContent>
      </w:r>
    </w:p>
    <w:p w14:paraId="66AFAA8D" w14:textId="57460408" w:rsidR="00E53590" w:rsidRPr="00E10145" w:rsidRDefault="00E53590" w:rsidP="00E53590">
      <w:pPr>
        <w:spacing w:after="0"/>
        <w:jc w:val="center"/>
        <w:rPr>
          <w:rFonts w:cs="Times New Roman"/>
          <w:color w:val="0D0D0D"/>
          <w:shd w:val="clear" w:color="auto" w:fill="FFFFFF"/>
          <w:lang w:val="uk-UA"/>
        </w:rPr>
      </w:pPr>
      <w:r w:rsidRPr="00E10145">
        <w:rPr>
          <w:rFonts w:cs="Times New Roman"/>
          <w:b/>
          <w:bCs/>
          <w:color w:val="0D0D0D"/>
          <w:shd w:val="clear" w:color="auto" w:fill="FFFFFF"/>
          <w:lang w:val="uk-UA"/>
        </w:rPr>
        <w:t>Рис. 3.</w:t>
      </w:r>
      <w:r w:rsidR="00E10145" w:rsidRPr="00E10145">
        <w:rPr>
          <w:rFonts w:cs="Times New Roman"/>
          <w:b/>
          <w:bCs/>
          <w:color w:val="0D0D0D"/>
          <w:shd w:val="clear" w:color="auto" w:fill="FFFFFF"/>
          <w:lang w:val="uk-UA"/>
        </w:rPr>
        <w:t>3.</w:t>
      </w:r>
      <w:r w:rsidRPr="00E10145">
        <w:rPr>
          <w:rFonts w:cs="Times New Roman"/>
          <w:b/>
          <w:bCs/>
          <w:color w:val="0D0D0D"/>
          <w:shd w:val="clear" w:color="auto" w:fill="FFFFFF"/>
          <w:lang w:val="uk-UA"/>
        </w:rPr>
        <w:t xml:space="preserve"> Результати виконання ускладненої проби Ромберга жінок-військовослужбовців, де: </w:t>
      </w:r>
      <w:r w:rsidRPr="00E10145">
        <w:rPr>
          <w:rFonts w:cs="Times New Roman"/>
          <w:color w:val="0D0D0D"/>
          <w:shd w:val="clear" w:color="auto" w:fill="FFFFFF"/>
          <w:lang w:val="uk-UA"/>
        </w:rPr>
        <w:t>1 – результат вище норми, 2 – результат у межах норми, 3 – результат нижче норми</w:t>
      </w:r>
    </w:p>
    <w:p w14:paraId="7C2EE3E0" w14:textId="77777777" w:rsidR="00E53590" w:rsidRPr="00E10145" w:rsidRDefault="00E53590" w:rsidP="00E53590">
      <w:pPr>
        <w:spacing w:after="0" w:line="360" w:lineRule="auto"/>
        <w:ind w:firstLine="708"/>
        <w:jc w:val="both"/>
        <w:rPr>
          <w:sz w:val="16"/>
          <w:szCs w:val="16"/>
          <w:lang w:val="uk-UA"/>
        </w:rPr>
      </w:pPr>
    </w:p>
    <w:p w14:paraId="34A99D07" w14:textId="7A1A7B86" w:rsidR="006F5DB8" w:rsidRDefault="00E53590" w:rsidP="00E47AD9">
      <w:pPr>
        <w:spacing w:after="0" w:line="360" w:lineRule="auto"/>
        <w:ind w:firstLine="708"/>
        <w:jc w:val="both"/>
        <w:rPr>
          <w:lang w:val="uk-UA"/>
        </w:rPr>
      </w:pPr>
      <w:r w:rsidRPr="00E10145">
        <w:rPr>
          <w:lang w:val="uk-UA"/>
        </w:rPr>
        <w:t>Однак 36</w:t>
      </w:r>
      <w:r w:rsidR="00541767" w:rsidRPr="00541767">
        <w:t>,</w:t>
      </w:r>
      <w:r w:rsidRPr="00E10145">
        <w:rPr>
          <w:lang w:val="uk-UA"/>
        </w:rPr>
        <w:t>7 % учасниць мали результати нижче нормативних значень, під час тестування жінки-військовослужбовці мали труднощі у збереженні стабільного положення тіла, що може потребувати уваги та вдосконалення методів тренування статичної рівноваг</w:t>
      </w:r>
      <w:r w:rsidR="00E47AD9">
        <w:rPr>
          <w:lang w:val="uk-UA"/>
        </w:rPr>
        <w:t>и для цієї категорії осіб.</w:t>
      </w:r>
    </w:p>
    <w:p w14:paraId="6501B20C" w14:textId="77777777" w:rsidR="00E47AD9" w:rsidRPr="00E47AD9" w:rsidRDefault="00E47AD9" w:rsidP="00E47AD9">
      <w:pPr>
        <w:spacing w:after="0" w:line="360" w:lineRule="auto"/>
        <w:ind w:firstLine="708"/>
        <w:jc w:val="both"/>
        <w:rPr>
          <w:lang w:val="uk-UA"/>
        </w:rPr>
      </w:pPr>
    </w:p>
    <w:p w14:paraId="22A05B53" w14:textId="181526CF" w:rsidR="00045789" w:rsidRDefault="006F5DB8" w:rsidP="00CD002B">
      <w:pPr>
        <w:spacing w:after="0" w:line="360" w:lineRule="auto"/>
        <w:ind w:firstLine="708"/>
        <w:jc w:val="both"/>
        <w:rPr>
          <w:b/>
          <w:bCs/>
          <w:lang w:val="uk-UA"/>
        </w:rPr>
      </w:pPr>
      <w:r>
        <w:rPr>
          <w:rFonts w:cstheme="minorHAnsi"/>
          <w:b/>
          <w:bCs/>
          <w:szCs w:val="28"/>
          <w:lang w:val="uk-UA"/>
        </w:rPr>
        <w:lastRenderedPageBreak/>
        <w:t xml:space="preserve">3.4. </w:t>
      </w:r>
      <w:bookmarkStart w:id="18" w:name="_Hlk165367137"/>
      <w:r>
        <w:rPr>
          <w:rFonts w:cstheme="minorHAnsi"/>
          <w:b/>
          <w:bCs/>
          <w:szCs w:val="28"/>
          <w:lang w:val="uk-UA"/>
        </w:rPr>
        <w:t>Р</w:t>
      </w:r>
      <w:r w:rsidRPr="00182B67">
        <w:rPr>
          <w:rFonts w:cstheme="minorHAnsi"/>
          <w:b/>
          <w:bCs/>
          <w:szCs w:val="28"/>
          <w:lang w:val="uk-UA"/>
        </w:rPr>
        <w:t xml:space="preserve">екомендації щодо </w:t>
      </w:r>
      <w:r w:rsidR="000A180B">
        <w:rPr>
          <w:b/>
          <w:bCs/>
          <w:lang w:val="uk-UA"/>
        </w:rPr>
        <w:t xml:space="preserve">організації </w:t>
      </w:r>
      <w:r w:rsidR="009D57DA" w:rsidRPr="009D57DA">
        <w:rPr>
          <w:b/>
          <w:bCs/>
          <w:lang w:val="uk-UA"/>
        </w:rPr>
        <w:t>та побудови занять з фізичної підготовки</w:t>
      </w:r>
      <w:r w:rsidRPr="009D57DA">
        <w:rPr>
          <w:b/>
          <w:bCs/>
          <w:lang w:val="uk-UA"/>
        </w:rPr>
        <w:t xml:space="preserve"> жінок-військовослужбовців</w:t>
      </w:r>
      <w:bookmarkEnd w:id="18"/>
    </w:p>
    <w:p w14:paraId="2BC4E028" w14:textId="77777777" w:rsidR="00045789" w:rsidRDefault="00045789" w:rsidP="00CD002B">
      <w:pPr>
        <w:spacing w:after="0" w:line="360" w:lineRule="auto"/>
        <w:ind w:firstLine="708"/>
        <w:jc w:val="both"/>
        <w:rPr>
          <w:b/>
          <w:bCs/>
          <w:lang w:val="uk-UA"/>
        </w:rPr>
      </w:pPr>
    </w:p>
    <w:p w14:paraId="7B8B12C2" w14:textId="3AD817B4" w:rsidR="00BA0F52" w:rsidRPr="00BA0F52" w:rsidRDefault="001A30B7" w:rsidP="00CD002B">
      <w:pPr>
        <w:spacing w:after="0" w:line="360" w:lineRule="auto"/>
        <w:ind w:firstLine="708"/>
        <w:jc w:val="both"/>
        <w:rPr>
          <w:lang w:val="uk-UA"/>
        </w:rPr>
      </w:pPr>
      <w:r>
        <w:rPr>
          <w:lang w:val="uk-UA"/>
        </w:rPr>
        <w:t>Підвищення рівня фізичної підготовленості</w:t>
      </w:r>
      <w:r w:rsidR="00BA0F52" w:rsidRPr="00BA0F52">
        <w:rPr>
          <w:lang w:val="uk-UA"/>
        </w:rPr>
        <w:t xml:space="preserve"> жінок-військовослужбовців є актуальною проблемою в контексті їхньої участі у військових операціях. Оптимізація методів та засобів фізичної підготовки є ключовим аспектом забезпечення їхньої готовності до виконання службових обов'язків. У </w:t>
      </w:r>
      <w:r w:rsidR="00BA0F52">
        <w:rPr>
          <w:lang w:val="uk-UA"/>
        </w:rPr>
        <w:t xml:space="preserve">даній </w:t>
      </w:r>
      <w:r w:rsidR="00BA0F52" w:rsidRPr="00BA0F52">
        <w:rPr>
          <w:lang w:val="uk-UA"/>
        </w:rPr>
        <w:t xml:space="preserve">роботі </w:t>
      </w:r>
      <w:r w:rsidR="00BA0F52">
        <w:rPr>
          <w:lang w:val="uk-UA"/>
        </w:rPr>
        <w:t>ми представили</w:t>
      </w:r>
      <w:r w:rsidR="00BA0F52" w:rsidRPr="00BA0F52">
        <w:rPr>
          <w:lang w:val="uk-UA"/>
        </w:rPr>
        <w:t xml:space="preserve"> рекомендації з оптимізації засобів і методів фізичної підготовки жінок-військовослужбовців за результатами дослідження основних компонентів фізичного стану</w:t>
      </w:r>
      <w:r w:rsidR="00DC6CD0">
        <w:rPr>
          <w:lang w:val="uk-UA"/>
        </w:rPr>
        <w:t xml:space="preserve"> </w:t>
      </w:r>
      <w:r w:rsidR="00BA0F52" w:rsidRPr="00BA0F52">
        <w:rPr>
          <w:lang w:val="uk-UA"/>
        </w:rPr>
        <w:t>в період правового режиму воєнного стану.</w:t>
      </w:r>
      <w:r w:rsidR="00BA0F52">
        <w:rPr>
          <w:lang w:val="uk-UA"/>
        </w:rPr>
        <w:t xml:space="preserve"> </w:t>
      </w:r>
    </w:p>
    <w:p w14:paraId="215B9317" w14:textId="0ACEBF9F" w:rsidR="00BA0F52" w:rsidRDefault="00BA0F52" w:rsidP="00BA0F52">
      <w:pPr>
        <w:spacing w:after="0" w:line="360" w:lineRule="auto"/>
        <w:ind w:firstLine="708"/>
        <w:jc w:val="both"/>
        <w:rPr>
          <w:lang w:val="uk-UA"/>
        </w:rPr>
      </w:pPr>
      <w:r w:rsidRPr="00BA0F52">
        <w:rPr>
          <w:lang w:val="uk-UA"/>
        </w:rPr>
        <w:t xml:space="preserve">Рекомендації з оптимізації засобів і методів фізичної підготовки базуються на комплексному підході </w:t>
      </w:r>
      <w:r w:rsidR="001A30B7">
        <w:rPr>
          <w:lang w:val="uk-UA"/>
        </w:rPr>
        <w:t xml:space="preserve">з урахуванням особливостей </w:t>
      </w:r>
      <w:r w:rsidR="00DC6CD0">
        <w:rPr>
          <w:lang w:val="uk-UA"/>
        </w:rPr>
        <w:t xml:space="preserve">фізичного розвитку, композиційного складу тіла, локального розподілу жиру в організмі, функціонального стану </w:t>
      </w:r>
      <w:r w:rsidR="001A30B7">
        <w:rPr>
          <w:lang w:val="uk-UA"/>
        </w:rPr>
        <w:t>кардіо-респіраторної системи,</w:t>
      </w:r>
      <w:r w:rsidRPr="00BA0F52">
        <w:rPr>
          <w:lang w:val="uk-UA"/>
        </w:rPr>
        <w:t xml:space="preserve"> розвитку фізичних якостей, зокрема витривалості, сили, координаційних здібностей, та статичн</w:t>
      </w:r>
      <w:r w:rsidR="00DC6CD0">
        <w:rPr>
          <w:lang w:val="uk-UA"/>
        </w:rPr>
        <w:t>ої</w:t>
      </w:r>
      <w:r w:rsidRPr="00BA0F52">
        <w:rPr>
          <w:lang w:val="uk-UA"/>
        </w:rPr>
        <w:t xml:space="preserve"> стійк</w:t>
      </w:r>
      <w:r w:rsidR="00DC6CD0">
        <w:rPr>
          <w:lang w:val="uk-UA"/>
        </w:rPr>
        <w:t>ості</w:t>
      </w:r>
      <w:r w:rsidRPr="00BA0F52">
        <w:rPr>
          <w:lang w:val="uk-UA"/>
        </w:rPr>
        <w:t xml:space="preserve"> тіла. </w:t>
      </w:r>
      <w:r w:rsidR="00DC6CD0">
        <w:rPr>
          <w:lang w:val="uk-UA"/>
        </w:rPr>
        <w:t>При розробці рекомендацій</w:t>
      </w:r>
      <w:r w:rsidR="00F0316D">
        <w:rPr>
          <w:lang w:val="uk-UA"/>
        </w:rPr>
        <w:t>, які представлені в таблиці 3.7</w:t>
      </w:r>
      <w:r w:rsidR="00DC6CD0">
        <w:rPr>
          <w:lang w:val="uk-UA"/>
        </w:rPr>
        <w:t xml:space="preserve"> ми врахували наявність серед досліджуваних жінок,</w:t>
      </w:r>
      <w:r w:rsidRPr="00BA0F52">
        <w:rPr>
          <w:lang w:val="uk-UA"/>
        </w:rPr>
        <w:t xml:space="preserve"> осіб з ожирінням, </w:t>
      </w:r>
      <w:r w:rsidR="00373C2A">
        <w:rPr>
          <w:lang w:val="uk-UA"/>
        </w:rPr>
        <w:t xml:space="preserve">що передбачає адаптування даних рекомендацій </w:t>
      </w:r>
      <w:r w:rsidR="00373C2A" w:rsidRPr="00373C2A">
        <w:rPr>
          <w:lang w:val="uk-UA"/>
        </w:rPr>
        <w:t>до індивідуальних особливостей цієї категорії осіб</w:t>
      </w:r>
      <w:r w:rsidR="00373C2A">
        <w:rPr>
          <w:lang w:val="uk-UA"/>
        </w:rPr>
        <w:t>.</w:t>
      </w:r>
    </w:p>
    <w:p w14:paraId="75707BC2" w14:textId="36D1C3ED" w:rsidR="00FA3526" w:rsidRDefault="00FA3526" w:rsidP="00FA3526">
      <w:pPr>
        <w:spacing w:after="0" w:line="360" w:lineRule="auto"/>
        <w:ind w:firstLine="708"/>
        <w:jc w:val="both"/>
        <w:rPr>
          <w:lang w:val="uk-UA"/>
        </w:rPr>
      </w:pPr>
      <w:r w:rsidRPr="00002B78">
        <w:rPr>
          <w:lang w:val="uk-UA"/>
        </w:rPr>
        <w:t xml:space="preserve">Рекомендації </w:t>
      </w:r>
      <w:bookmarkStart w:id="19" w:name="_Hlk165369939"/>
      <w:r w:rsidRPr="009D57DA">
        <w:rPr>
          <w:lang w:val="uk-UA"/>
        </w:rPr>
        <w:t>щодо організації  та побудови занять</w:t>
      </w:r>
      <w:r w:rsidRPr="009D57DA">
        <w:rPr>
          <w:b/>
          <w:bCs/>
          <w:lang w:val="uk-UA"/>
        </w:rPr>
        <w:t xml:space="preserve"> </w:t>
      </w:r>
      <w:r>
        <w:rPr>
          <w:lang w:val="uk-UA"/>
        </w:rPr>
        <w:t xml:space="preserve">з </w:t>
      </w:r>
      <w:r w:rsidRPr="00002B78">
        <w:rPr>
          <w:lang w:val="uk-UA"/>
        </w:rPr>
        <w:t xml:space="preserve">фізичної підготовки </w:t>
      </w:r>
      <w:bookmarkEnd w:id="19"/>
      <w:r w:rsidRPr="00002B78">
        <w:rPr>
          <w:lang w:val="uk-UA"/>
        </w:rPr>
        <w:t xml:space="preserve">передбачають використання силових тренувань та аеробних навантажень, спрямованих на корекцію композиційного складу тіла, покращення функціонального стану кардіо-респіраторної системи, підвищення загальної і спеціальної витривалості </w:t>
      </w:r>
      <w:r>
        <w:rPr>
          <w:lang w:val="uk-UA"/>
        </w:rPr>
        <w:t>та</w:t>
      </w:r>
      <w:r w:rsidRPr="00002B78">
        <w:rPr>
          <w:lang w:val="uk-UA"/>
        </w:rPr>
        <w:t xml:space="preserve"> сили. </w:t>
      </w:r>
      <w:r>
        <w:rPr>
          <w:lang w:val="uk-UA"/>
        </w:rPr>
        <w:t>Частоту</w:t>
      </w:r>
      <w:r w:rsidRPr="00002B78">
        <w:rPr>
          <w:lang w:val="uk-UA"/>
        </w:rPr>
        <w:t xml:space="preserve"> тренувань рекомендується проводити 3-4 рази на тиждень тривалістю 45-60 хвилин. Інтенсивність силових тренувань регулюється відсотком від максимального навантаження, а аеробних </w:t>
      </w:r>
      <w:r w:rsidR="00AE6DED">
        <w:rPr>
          <w:lang w:val="uk-UA"/>
        </w:rPr>
        <w:t>–</w:t>
      </w:r>
      <w:r w:rsidRPr="00002B78">
        <w:rPr>
          <w:lang w:val="uk-UA"/>
        </w:rPr>
        <w:t xml:space="preserve"> за частотою серцевих скорочень. Також важливо використовувати засоби ментального фітнесу, які будуть позитивно впливати на психоемоційний стан.</w:t>
      </w:r>
    </w:p>
    <w:p w14:paraId="53D4A125" w14:textId="77777777" w:rsidR="0015759D" w:rsidRDefault="0015759D" w:rsidP="00FA3526">
      <w:pPr>
        <w:spacing w:after="0" w:line="360" w:lineRule="auto"/>
        <w:ind w:firstLine="708"/>
        <w:jc w:val="both"/>
        <w:rPr>
          <w:lang w:val="uk-UA"/>
        </w:rPr>
      </w:pPr>
    </w:p>
    <w:p w14:paraId="164C0493" w14:textId="77777777" w:rsidR="0015759D" w:rsidRDefault="0015759D" w:rsidP="00FA3526">
      <w:pPr>
        <w:spacing w:after="0" w:line="360" w:lineRule="auto"/>
        <w:ind w:firstLine="708"/>
        <w:jc w:val="both"/>
        <w:rPr>
          <w:lang w:val="uk-UA"/>
        </w:rPr>
      </w:pPr>
    </w:p>
    <w:p w14:paraId="369E6DF8" w14:textId="4CA8DF79" w:rsidR="00CD002B" w:rsidRPr="00F0316D" w:rsidRDefault="00F0316D" w:rsidP="00F0316D">
      <w:pPr>
        <w:spacing w:after="0" w:line="360" w:lineRule="auto"/>
        <w:ind w:firstLine="708"/>
        <w:jc w:val="right"/>
        <w:rPr>
          <w:i/>
          <w:iCs/>
          <w:lang w:val="uk-UA"/>
        </w:rPr>
      </w:pPr>
      <w:r w:rsidRPr="00F0316D">
        <w:rPr>
          <w:i/>
          <w:iCs/>
          <w:lang w:val="uk-UA"/>
        </w:rPr>
        <w:lastRenderedPageBreak/>
        <w:t>Таблиця 3.7</w:t>
      </w:r>
    </w:p>
    <w:p w14:paraId="7F46B058" w14:textId="53F06CE1" w:rsidR="006F5DB8" w:rsidRPr="009D57DA" w:rsidRDefault="0052687F" w:rsidP="00FA3526">
      <w:pPr>
        <w:spacing w:line="360" w:lineRule="auto"/>
        <w:jc w:val="center"/>
        <w:rPr>
          <w:b/>
          <w:bCs/>
          <w:lang w:val="uk-UA"/>
        </w:rPr>
      </w:pPr>
      <w:r w:rsidRPr="009D57DA">
        <w:rPr>
          <w:rFonts w:cstheme="minorHAnsi"/>
          <w:b/>
          <w:bCs/>
          <w:szCs w:val="28"/>
          <w:lang w:val="uk-UA"/>
        </w:rPr>
        <w:t>Рекомендації</w:t>
      </w:r>
      <w:r w:rsidR="00944B38" w:rsidRPr="009D57DA">
        <w:rPr>
          <w:rFonts w:cstheme="minorHAnsi"/>
          <w:b/>
          <w:bCs/>
          <w:szCs w:val="28"/>
          <w:lang w:val="uk-UA"/>
        </w:rPr>
        <w:t xml:space="preserve"> </w:t>
      </w:r>
      <w:r w:rsidR="009D57DA" w:rsidRPr="009D57DA">
        <w:rPr>
          <w:b/>
          <w:bCs/>
          <w:lang w:val="uk-UA"/>
        </w:rPr>
        <w:t xml:space="preserve">щодо організації  та побудови занять з фізичної підготовки </w:t>
      </w:r>
      <w:r w:rsidR="00F0316D" w:rsidRPr="009D57DA">
        <w:rPr>
          <w:b/>
          <w:bCs/>
          <w:lang w:val="uk-UA"/>
        </w:rPr>
        <w:t>жінок-військовослужбовців з надлишковою масою тіла та ожирінням</w:t>
      </w:r>
    </w:p>
    <w:tbl>
      <w:tblPr>
        <w:tblStyle w:val="a7"/>
        <w:tblW w:w="0" w:type="auto"/>
        <w:tblLook w:val="04A0" w:firstRow="1" w:lastRow="0" w:firstColumn="1" w:lastColumn="0" w:noHBand="0" w:noVBand="1"/>
      </w:tblPr>
      <w:tblGrid>
        <w:gridCol w:w="3114"/>
        <w:gridCol w:w="3115"/>
        <w:gridCol w:w="3115"/>
      </w:tblGrid>
      <w:tr w:rsidR="0001045C" w14:paraId="4D09305C" w14:textId="77777777" w:rsidTr="00A931D2">
        <w:tc>
          <w:tcPr>
            <w:tcW w:w="3114" w:type="dxa"/>
            <w:shd w:val="clear" w:color="auto" w:fill="FFFFFF"/>
            <w:vAlign w:val="bottom"/>
          </w:tcPr>
          <w:p w14:paraId="30A74BC1" w14:textId="534A8B34" w:rsidR="0001045C" w:rsidRPr="00FA3526" w:rsidRDefault="0001045C" w:rsidP="00FA3526">
            <w:pPr>
              <w:pStyle w:val="af0"/>
              <w:rPr>
                <w:b/>
                <w:bCs/>
                <w:sz w:val="24"/>
                <w:szCs w:val="24"/>
                <w:lang w:val="uk-UA"/>
              </w:rPr>
            </w:pPr>
            <w:r w:rsidRPr="00FA3526">
              <w:rPr>
                <w:sz w:val="24"/>
                <w:szCs w:val="24"/>
                <w:lang w:val="uk-UA" w:eastAsia="uk-UA"/>
              </w:rPr>
              <w:t>Характеристика</w:t>
            </w:r>
          </w:p>
        </w:tc>
        <w:tc>
          <w:tcPr>
            <w:tcW w:w="3115" w:type="dxa"/>
            <w:shd w:val="clear" w:color="auto" w:fill="FFFFFF"/>
            <w:vAlign w:val="bottom"/>
          </w:tcPr>
          <w:p w14:paraId="1D120A80" w14:textId="6DCB37A8" w:rsidR="0001045C" w:rsidRPr="00FA3526" w:rsidRDefault="0001045C" w:rsidP="00FA3526">
            <w:pPr>
              <w:pStyle w:val="af0"/>
              <w:rPr>
                <w:b/>
                <w:bCs/>
                <w:sz w:val="24"/>
                <w:szCs w:val="24"/>
                <w:lang w:val="uk-UA"/>
              </w:rPr>
            </w:pPr>
            <w:r w:rsidRPr="00FA3526">
              <w:rPr>
                <w:sz w:val="24"/>
                <w:szCs w:val="24"/>
                <w:lang w:val="uk-UA" w:eastAsia="uk-UA"/>
              </w:rPr>
              <w:t xml:space="preserve">Силове тренування </w:t>
            </w:r>
          </w:p>
        </w:tc>
        <w:tc>
          <w:tcPr>
            <w:tcW w:w="3115" w:type="dxa"/>
            <w:shd w:val="clear" w:color="auto" w:fill="FFFFFF"/>
            <w:vAlign w:val="bottom"/>
          </w:tcPr>
          <w:p w14:paraId="58298CBE" w14:textId="28232C35" w:rsidR="0001045C" w:rsidRPr="00FA3526" w:rsidRDefault="0001045C" w:rsidP="00FA3526">
            <w:pPr>
              <w:pStyle w:val="af0"/>
              <w:rPr>
                <w:b/>
                <w:bCs/>
                <w:sz w:val="24"/>
                <w:szCs w:val="24"/>
                <w:lang w:val="uk-UA"/>
              </w:rPr>
            </w:pPr>
            <w:r w:rsidRPr="00FA3526">
              <w:rPr>
                <w:sz w:val="24"/>
                <w:szCs w:val="24"/>
                <w:lang w:val="uk-UA" w:eastAsia="uk-UA"/>
              </w:rPr>
              <w:t>Аеробне тренування</w:t>
            </w:r>
          </w:p>
        </w:tc>
      </w:tr>
      <w:tr w:rsidR="0001045C" w:rsidRPr="003718D6" w14:paraId="3D622F73" w14:textId="77777777" w:rsidTr="00A931D2">
        <w:tc>
          <w:tcPr>
            <w:tcW w:w="3114" w:type="dxa"/>
            <w:shd w:val="clear" w:color="auto" w:fill="FFFFFF"/>
            <w:vAlign w:val="bottom"/>
          </w:tcPr>
          <w:p w14:paraId="7491235E" w14:textId="4FC05696" w:rsidR="0001045C" w:rsidRPr="00FA3526" w:rsidRDefault="0001045C" w:rsidP="00FA3526">
            <w:pPr>
              <w:pStyle w:val="af0"/>
              <w:rPr>
                <w:b/>
                <w:bCs/>
                <w:sz w:val="24"/>
                <w:szCs w:val="24"/>
                <w:lang w:val="uk-UA"/>
              </w:rPr>
            </w:pPr>
            <w:r w:rsidRPr="00FA3526">
              <w:rPr>
                <w:sz w:val="24"/>
                <w:szCs w:val="24"/>
                <w:lang w:val="uk-UA" w:eastAsia="uk-UA"/>
              </w:rPr>
              <w:t>Мета</w:t>
            </w:r>
          </w:p>
        </w:tc>
        <w:tc>
          <w:tcPr>
            <w:tcW w:w="3115" w:type="dxa"/>
            <w:shd w:val="clear" w:color="auto" w:fill="FFFFFF"/>
            <w:vAlign w:val="bottom"/>
          </w:tcPr>
          <w:p w14:paraId="7F06C734" w14:textId="4F87C3C3" w:rsidR="0001045C" w:rsidRPr="00FA3526" w:rsidRDefault="0021490B" w:rsidP="00FA3526">
            <w:pPr>
              <w:pStyle w:val="af0"/>
              <w:rPr>
                <w:b/>
                <w:bCs/>
                <w:sz w:val="24"/>
                <w:szCs w:val="24"/>
                <w:lang w:val="uk-UA"/>
              </w:rPr>
            </w:pPr>
            <w:r w:rsidRPr="00FA3526">
              <w:rPr>
                <w:sz w:val="24"/>
                <w:szCs w:val="24"/>
                <w:lang w:val="uk-UA" w:eastAsia="uk-UA"/>
              </w:rPr>
              <w:t xml:space="preserve">Корекція композиційного </w:t>
            </w:r>
            <w:r w:rsidR="0001045C" w:rsidRPr="00FA3526">
              <w:rPr>
                <w:sz w:val="24"/>
                <w:szCs w:val="24"/>
                <w:lang w:val="uk-UA" w:eastAsia="uk-UA"/>
              </w:rPr>
              <w:t xml:space="preserve"> складу тіла, зменшення ризику захворювань</w:t>
            </w:r>
            <w:r w:rsidRPr="00FA3526">
              <w:rPr>
                <w:sz w:val="24"/>
                <w:szCs w:val="24"/>
                <w:lang w:val="uk-UA" w:eastAsia="uk-UA"/>
              </w:rPr>
              <w:t xml:space="preserve"> серцево-судинної системи, розвиток силових якостей.</w:t>
            </w:r>
          </w:p>
        </w:tc>
        <w:tc>
          <w:tcPr>
            <w:tcW w:w="3115" w:type="dxa"/>
            <w:shd w:val="clear" w:color="auto" w:fill="FFFFFF"/>
            <w:vAlign w:val="bottom"/>
          </w:tcPr>
          <w:p w14:paraId="4215120C" w14:textId="5C77F43B" w:rsidR="0001045C" w:rsidRPr="00FA3526" w:rsidRDefault="0001045C" w:rsidP="00FA3526">
            <w:pPr>
              <w:pStyle w:val="af0"/>
              <w:rPr>
                <w:b/>
                <w:bCs/>
                <w:sz w:val="24"/>
                <w:szCs w:val="24"/>
                <w:lang w:val="uk-UA"/>
              </w:rPr>
            </w:pPr>
            <w:r w:rsidRPr="00FA3526">
              <w:rPr>
                <w:sz w:val="24"/>
                <w:szCs w:val="24"/>
                <w:lang w:val="uk-UA" w:eastAsia="uk-UA"/>
              </w:rPr>
              <w:t>Підвищення функціонального стану карді</w:t>
            </w:r>
            <w:r w:rsidR="002421DA" w:rsidRPr="00FA3526">
              <w:rPr>
                <w:sz w:val="24"/>
                <w:szCs w:val="24"/>
                <w:lang w:val="uk-UA" w:eastAsia="uk-UA"/>
              </w:rPr>
              <w:t>-</w:t>
            </w:r>
            <w:r w:rsidRPr="00FA3526">
              <w:rPr>
                <w:sz w:val="24"/>
                <w:szCs w:val="24"/>
                <w:lang w:val="uk-UA" w:eastAsia="uk-UA"/>
              </w:rPr>
              <w:t xml:space="preserve">ореспіраторної системи, підвищення </w:t>
            </w:r>
            <w:r w:rsidR="002421DA" w:rsidRPr="00FA3526">
              <w:rPr>
                <w:sz w:val="24"/>
                <w:szCs w:val="24"/>
                <w:lang w:val="uk-UA" w:eastAsia="uk-UA"/>
              </w:rPr>
              <w:t>спеціальної і загальної</w:t>
            </w:r>
            <w:r w:rsidRPr="00FA3526">
              <w:rPr>
                <w:sz w:val="24"/>
                <w:szCs w:val="24"/>
                <w:lang w:val="uk-UA" w:eastAsia="uk-UA"/>
              </w:rPr>
              <w:t xml:space="preserve"> витривалості та </w:t>
            </w:r>
            <w:r w:rsidR="002421DA" w:rsidRPr="00FA3526">
              <w:rPr>
                <w:sz w:val="24"/>
                <w:szCs w:val="24"/>
                <w:lang w:val="uk-UA" w:eastAsia="uk-UA"/>
              </w:rPr>
              <w:t>координаційних здібностей.</w:t>
            </w:r>
          </w:p>
        </w:tc>
      </w:tr>
      <w:tr w:rsidR="0001045C" w14:paraId="647CA383" w14:textId="77777777" w:rsidTr="00A931D2">
        <w:tc>
          <w:tcPr>
            <w:tcW w:w="3114" w:type="dxa"/>
            <w:shd w:val="clear" w:color="auto" w:fill="FFFFFF"/>
            <w:vAlign w:val="bottom"/>
          </w:tcPr>
          <w:p w14:paraId="7AC3277D" w14:textId="62ABE147" w:rsidR="0001045C" w:rsidRPr="00FA3526" w:rsidRDefault="0001045C" w:rsidP="00FA3526">
            <w:pPr>
              <w:pStyle w:val="af0"/>
              <w:rPr>
                <w:b/>
                <w:bCs/>
                <w:sz w:val="24"/>
                <w:szCs w:val="24"/>
                <w:lang w:val="uk-UA"/>
              </w:rPr>
            </w:pPr>
            <w:r w:rsidRPr="00FA3526">
              <w:rPr>
                <w:sz w:val="24"/>
                <w:szCs w:val="24"/>
                <w:lang w:val="uk-UA" w:eastAsia="uk-UA"/>
              </w:rPr>
              <w:t>Частота тренувань</w:t>
            </w:r>
          </w:p>
        </w:tc>
        <w:tc>
          <w:tcPr>
            <w:tcW w:w="3115" w:type="dxa"/>
            <w:shd w:val="clear" w:color="auto" w:fill="FFFFFF"/>
            <w:vAlign w:val="bottom"/>
          </w:tcPr>
          <w:p w14:paraId="2BCEE903" w14:textId="76EE577A" w:rsidR="0001045C" w:rsidRPr="00FA3526" w:rsidRDefault="0001045C" w:rsidP="00FA3526">
            <w:pPr>
              <w:pStyle w:val="af0"/>
              <w:rPr>
                <w:b/>
                <w:bCs/>
                <w:sz w:val="24"/>
                <w:szCs w:val="24"/>
                <w:lang w:val="uk-UA"/>
              </w:rPr>
            </w:pPr>
            <w:r w:rsidRPr="00FA3526">
              <w:rPr>
                <w:sz w:val="24"/>
                <w:szCs w:val="24"/>
                <w:lang w:val="uk-UA" w:eastAsia="uk-UA"/>
              </w:rPr>
              <w:t>3-4 рази на тиждень</w:t>
            </w:r>
          </w:p>
        </w:tc>
        <w:tc>
          <w:tcPr>
            <w:tcW w:w="3115" w:type="dxa"/>
            <w:shd w:val="clear" w:color="auto" w:fill="FFFFFF"/>
            <w:vAlign w:val="bottom"/>
          </w:tcPr>
          <w:p w14:paraId="3BCDE2A5" w14:textId="309ED8BC" w:rsidR="0001045C" w:rsidRPr="00FA3526" w:rsidRDefault="0001045C" w:rsidP="00FA3526">
            <w:pPr>
              <w:pStyle w:val="af0"/>
              <w:rPr>
                <w:b/>
                <w:bCs/>
                <w:sz w:val="24"/>
                <w:szCs w:val="24"/>
                <w:lang w:val="uk-UA"/>
              </w:rPr>
            </w:pPr>
            <w:r w:rsidRPr="00FA3526">
              <w:rPr>
                <w:sz w:val="24"/>
                <w:szCs w:val="24"/>
                <w:lang w:val="uk-UA" w:eastAsia="uk-UA"/>
              </w:rPr>
              <w:t>3-4 рази на тиждень</w:t>
            </w:r>
          </w:p>
        </w:tc>
      </w:tr>
      <w:tr w:rsidR="0001045C" w14:paraId="24F6656E" w14:textId="77777777" w:rsidTr="00A931D2">
        <w:tc>
          <w:tcPr>
            <w:tcW w:w="3114" w:type="dxa"/>
            <w:shd w:val="clear" w:color="auto" w:fill="FFFFFF"/>
            <w:vAlign w:val="bottom"/>
          </w:tcPr>
          <w:p w14:paraId="1C99D50C" w14:textId="64DCC2FB" w:rsidR="0001045C" w:rsidRPr="00FA3526" w:rsidRDefault="0001045C" w:rsidP="00FA3526">
            <w:pPr>
              <w:pStyle w:val="af0"/>
              <w:rPr>
                <w:b/>
                <w:bCs/>
                <w:sz w:val="24"/>
                <w:szCs w:val="24"/>
                <w:lang w:val="uk-UA"/>
              </w:rPr>
            </w:pPr>
            <w:r w:rsidRPr="00FA3526">
              <w:rPr>
                <w:sz w:val="24"/>
                <w:szCs w:val="24"/>
                <w:lang w:val="uk-UA" w:eastAsia="uk-UA"/>
              </w:rPr>
              <w:t>Тривалість тренувань</w:t>
            </w:r>
          </w:p>
        </w:tc>
        <w:tc>
          <w:tcPr>
            <w:tcW w:w="3115" w:type="dxa"/>
            <w:shd w:val="clear" w:color="auto" w:fill="FFFFFF"/>
            <w:vAlign w:val="bottom"/>
          </w:tcPr>
          <w:p w14:paraId="548EFBE2" w14:textId="04310987" w:rsidR="0001045C" w:rsidRPr="00FA3526" w:rsidRDefault="0001045C" w:rsidP="00FA3526">
            <w:pPr>
              <w:pStyle w:val="af0"/>
              <w:rPr>
                <w:b/>
                <w:bCs/>
                <w:sz w:val="24"/>
                <w:szCs w:val="24"/>
                <w:lang w:val="uk-UA"/>
              </w:rPr>
            </w:pPr>
            <w:r w:rsidRPr="00FA3526">
              <w:rPr>
                <w:sz w:val="24"/>
                <w:szCs w:val="24"/>
                <w:lang w:val="uk-UA" w:eastAsia="uk-UA"/>
              </w:rPr>
              <w:t>45-60 хвилин</w:t>
            </w:r>
          </w:p>
        </w:tc>
        <w:tc>
          <w:tcPr>
            <w:tcW w:w="3115" w:type="dxa"/>
            <w:shd w:val="clear" w:color="auto" w:fill="FFFFFF"/>
            <w:vAlign w:val="bottom"/>
          </w:tcPr>
          <w:p w14:paraId="0C61F4BB" w14:textId="68473A8F" w:rsidR="0001045C" w:rsidRPr="00FA3526" w:rsidRDefault="0001045C" w:rsidP="00FA3526">
            <w:pPr>
              <w:pStyle w:val="af0"/>
              <w:rPr>
                <w:b/>
                <w:bCs/>
                <w:sz w:val="24"/>
                <w:szCs w:val="24"/>
                <w:lang w:val="uk-UA"/>
              </w:rPr>
            </w:pPr>
            <w:r w:rsidRPr="00FA3526">
              <w:rPr>
                <w:sz w:val="24"/>
                <w:szCs w:val="24"/>
                <w:lang w:val="uk-UA" w:eastAsia="uk-UA"/>
              </w:rPr>
              <w:t>45-60 хвилин</w:t>
            </w:r>
          </w:p>
        </w:tc>
      </w:tr>
      <w:tr w:rsidR="0001045C" w14:paraId="6BE5D4E7" w14:textId="77777777" w:rsidTr="00A931D2">
        <w:tc>
          <w:tcPr>
            <w:tcW w:w="3114" w:type="dxa"/>
            <w:shd w:val="clear" w:color="auto" w:fill="FFFFFF"/>
            <w:vAlign w:val="bottom"/>
          </w:tcPr>
          <w:p w14:paraId="1B9DE8FB" w14:textId="60F7CB0E" w:rsidR="0001045C" w:rsidRPr="00FA3526" w:rsidRDefault="0001045C" w:rsidP="00FA3526">
            <w:pPr>
              <w:pStyle w:val="af0"/>
              <w:rPr>
                <w:b/>
                <w:bCs/>
                <w:sz w:val="24"/>
                <w:szCs w:val="24"/>
                <w:lang w:val="uk-UA"/>
              </w:rPr>
            </w:pPr>
            <w:r w:rsidRPr="00FA3526">
              <w:rPr>
                <w:sz w:val="24"/>
                <w:szCs w:val="24"/>
                <w:lang w:val="uk-UA" w:eastAsia="uk-UA"/>
              </w:rPr>
              <w:t>Рекомендовані вправи</w:t>
            </w:r>
          </w:p>
        </w:tc>
        <w:tc>
          <w:tcPr>
            <w:tcW w:w="3115" w:type="dxa"/>
            <w:shd w:val="clear" w:color="auto" w:fill="FFFFFF"/>
            <w:vAlign w:val="bottom"/>
          </w:tcPr>
          <w:p w14:paraId="13FFAB9F" w14:textId="027F262B" w:rsidR="0001045C" w:rsidRPr="00FA3526" w:rsidRDefault="0001045C" w:rsidP="00FA3526">
            <w:pPr>
              <w:pStyle w:val="af0"/>
              <w:rPr>
                <w:b/>
                <w:bCs/>
                <w:sz w:val="24"/>
                <w:szCs w:val="24"/>
                <w:lang w:val="uk-UA"/>
              </w:rPr>
            </w:pPr>
            <w:r w:rsidRPr="00FA3526">
              <w:rPr>
                <w:sz w:val="24"/>
                <w:szCs w:val="24"/>
                <w:lang w:val="uk-UA" w:eastAsia="uk-UA"/>
              </w:rPr>
              <w:t xml:space="preserve">Вправи з </w:t>
            </w:r>
            <w:r w:rsidR="0021490B" w:rsidRPr="00FA3526">
              <w:rPr>
                <w:sz w:val="24"/>
                <w:szCs w:val="24"/>
                <w:lang w:val="uk-UA" w:eastAsia="uk-UA"/>
              </w:rPr>
              <w:t>обтяженням</w:t>
            </w:r>
            <w:r w:rsidRPr="00FA3526">
              <w:rPr>
                <w:sz w:val="24"/>
                <w:szCs w:val="24"/>
                <w:lang w:val="uk-UA" w:eastAsia="uk-UA"/>
              </w:rPr>
              <w:t xml:space="preserve"> 20-50</w:t>
            </w:r>
            <w:r w:rsidR="0021490B" w:rsidRPr="00FA3526">
              <w:rPr>
                <w:sz w:val="24"/>
                <w:szCs w:val="24"/>
                <w:lang w:val="uk-UA" w:eastAsia="uk-UA"/>
              </w:rPr>
              <w:t xml:space="preserve"> </w:t>
            </w:r>
            <w:r w:rsidRPr="00FA3526">
              <w:rPr>
                <w:sz w:val="24"/>
                <w:szCs w:val="24"/>
                <w:lang w:val="uk-UA" w:eastAsia="uk-UA"/>
              </w:rPr>
              <w:t xml:space="preserve">% від </w:t>
            </w:r>
            <w:r w:rsidR="0021490B" w:rsidRPr="00FA3526">
              <w:rPr>
                <w:sz w:val="24"/>
                <w:szCs w:val="24"/>
                <w:lang w:val="uk-UA" w:eastAsia="uk-UA"/>
              </w:rPr>
              <w:t>одного максимуму</w:t>
            </w:r>
            <w:r w:rsidRPr="00FA3526">
              <w:rPr>
                <w:sz w:val="24"/>
                <w:szCs w:val="24"/>
                <w:lang w:val="uk-UA" w:eastAsia="uk-UA"/>
              </w:rPr>
              <w:t xml:space="preserve"> в інтервальному режимі та вправи на </w:t>
            </w:r>
            <w:r w:rsidR="002421DA" w:rsidRPr="00FA3526">
              <w:rPr>
                <w:sz w:val="24"/>
                <w:szCs w:val="24"/>
                <w:lang w:val="uk-UA" w:eastAsia="uk-UA"/>
              </w:rPr>
              <w:t xml:space="preserve">силову </w:t>
            </w:r>
            <w:r w:rsidRPr="00FA3526">
              <w:rPr>
                <w:sz w:val="24"/>
                <w:szCs w:val="24"/>
                <w:lang w:val="uk-UA" w:eastAsia="uk-UA"/>
              </w:rPr>
              <w:t>витривалість у постійному та змінному режимах</w:t>
            </w:r>
          </w:p>
        </w:tc>
        <w:tc>
          <w:tcPr>
            <w:tcW w:w="3115" w:type="dxa"/>
            <w:shd w:val="clear" w:color="auto" w:fill="FFFFFF"/>
            <w:vAlign w:val="bottom"/>
          </w:tcPr>
          <w:p w14:paraId="52679C59" w14:textId="2E329B94" w:rsidR="0001045C" w:rsidRPr="00FA3526" w:rsidRDefault="0021490B" w:rsidP="00FA3526">
            <w:pPr>
              <w:pStyle w:val="af0"/>
              <w:rPr>
                <w:b/>
                <w:bCs/>
                <w:sz w:val="24"/>
                <w:szCs w:val="24"/>
                <w:lang w:val="uk-UA"/>
              </w:rPr>
            </w:pPr>
            <w:r w:rsidRPr="00FA3526">
              <w:rPr>
                <w:sz w:val="24"/>
                <w:szCs w:val="24"/>
                <w:lang w:val="uk-UA" w:eastAsia="uk-UA"/>
              </w:rPr>
              <w:t>Т</w:t>
            </w:r>
            <w:r w:rsidR="0001045C" w:rsidRPr="00FA3526">
              <w:rPr>
                <w:sz w:val="24"/>
                <w:szCs w:val="24"/>
                <w:lang w:val="uk-UA" w:eastAsia="uk-UA"/>
              </w:rPr>
              <w:t xml:space="preserve">ренування </w:t>
            </w:r>
            <w:r w:rsidR="002421DA" w:rsidRPr="00FA3526">
              <w:rPr>
                <w:sz w:val="24"/>
                <w:szCs w:val="24"/>
                <w:lang w:val="uk-UA" w:eastAsia="uk-UA"/>
              </w:rPr>
              <w:t xml:space="preserve">в аеробному режимі </w:t>
            </w:r>
            <w:r w:rsidR="0001045C" w:rsidRPr="00FA3526">
              <w:rPr>
                <w:sz w:val="24"/>
                <w:szCs w:val="24"/>
                <w:lang w:val="uk-UA" w:eastAsia="uk-UA"/>
              </w:rPr>
              <w:t>поєднане з вправами на витривалість з навантаженням 40-60% від максимального навантаження в</w:t>
            </w:r>
            <w:r w:rsidRPr="00FA3526">
              <w:rPr>
                <w:sz w:val="24"/>
                <w:szCs w:val="24"/>
                <w:lang w:val="uk-UA" w:eastAsia="uk-UA"/>
              </w:rPr>
              <w:t xml:space="preserve"> змішаному та</w:t>
            </w:r>
            <w:r w:rsidR="0001045C" w:rsidRPr="00FA3526">
              <w:rPr>
                <w:sz w:val="24"/>
                <w:szCs w:val="24"/>
                <w:lang w:val="uk-UA" w:eastAsia="uk-UA"/>
              </w:rPr>
              <w:t xml:space="preserve"> інтервальн</w:t>
            </w:r>
            <w:r w:rsidRPr="00FA3526">
              <w:rPr>
                <w:sz w:val="24"/>
                <w:szCs w:val="24"/>
                <w:lang w:val="uk-UA" w:eastAsia="uk-UA"/>
              </w:rPr>
              <w:t>ому</w:t>
            </w:r>
            <w:r w:rsidR="0001045C" w:rsidRPr="00FA3526">
              <w:rPr>
                <w:sz w:val="24"/>
                <w:szCs w:val="24"/>
                <w:lang w:val="uk-UA" w:eastAsia="uk-UA"/>
              </w:rPr>
              <w:t xml:space="preserve"> режим</w:t>
            </w:r>
            <w:r w:rsidRPr="00FA3526">
              <w:rPr>
                <w:sz w:val="24"/>
                <w:szCs w:val="24"/>
                <w:lang w:val="uk-UA" w:eastAsia="uk-UA"/>
              </w:rPr>
              <w:t>і</w:t>
            </w:r>
          </w:p>
        </w:tc>
      </w:tr>
      <w:tr w:rsidR="0001045C" w:rsidRPr="002421DA" w14:paraId="596A7196" w14:textId="77777777" w:rsidTr="00A931D2">
        <w:tc>
          <w:tcPr>
            <w:tcW w:w="3114" w:type="dxa"/>
            <w:shd w:val="clear" w:color="auto" w:fill="FFFFFF"/>
            <w:vAlign w:val="bottom"/>
          </w:tcPr>
          <w:p w14:paraId="6B258233" w14:textId="3F576693" w:rsidR="0001045C" w:rsidRPr="00FA3526" w:rsidRDefault="0021490B" w:rsidP="00FA3526">
            <w:pPr>
              <w:pStyle w:val="af0"/>
              <w:rPr>
                <w:b/>
                <w:bCs/>
                <w:sz w:val="24"/>
                <w:szCs w:val="24"/>
                <w:lang w:val="uk-UA"/>
              </w:rPr>
            </w:pPr>
            <w:r w:rsidRPr="00FA3526">
              <w:rPr>
                <w:sz w:val="24"/>
                <w:szCs w:val="24"/>
                <w:lang w:val="uk-UA" w:eastAsia="uk-UA"/>
              </w:rPr>
              <w:t>Відсоток вправ</w:t>
            </w:r>
          </w:p>
        </w:tc>
        <w:tc>
          <w:tcPr>
            <w:tcW w:w="3115" w:type="dxa"/>
            <w:shd w:val="clear" w:color="auto" w:fill="FFFFFF"/>
            <w:vAlign w:val="bottom"/>
          </w:tcPr>
          <w:p w14:paraId="0A88DB72" w14:textId="5CA4B02A" w:rsidR="002421DA" w:rsidRPr="00FA3526" w:rsidRDefault="002421DA" w:rsidP="00FA3526">
            <w:pPr>
              <w:pStyle w:val="af0"/>
              <w:rPr>
                <w:sz w:val="24"/>
                <w:szCs w:val="24"/>
                <w:lang w:val="uk-UA"/>
              </w:rPr>
            </w:pPr>
            <w:r w:rsidRPr="00FA3526">
              <w:rPr>
                <w:sz w:val="24"/>
                <w:szCs w:val="24"/>
              </w:rPr>
              <w:t xml:space="preserve">25 – 40% </w:t>
            </w:r>
            <w:r w:rsidRPr="00FA3526">
              <w:rPr>
                <w:sz w:val="24"/>
                <w:szCs w:val="24"/>
                <w:lang w:val="uk-UA" w:eastAsia="uk-UA"/>
              </w:rPr>
              <w:t>спеціальних фізичних вправ,</w:t>
            </w:r>
          </w:p>
          <w:p w14:paraId="1900C81B" w14:textId="54ED5256" w:rsidR="0001045C" w:rsidRPr="00FA3526" w:rsidRDefault="002421DA" w:rsidP="00FA3526">
            <w:pPr>
              <w:pStyle w:val="af0"/>
              <w:rPr>
                <w:b/>
                <w:bCs/>
                <w:sz w:val="24"/>
                <w:szCs w:val="24"/>
                <w:lang w:val="uk-UA"/>
              </w:rPr>
            </w:pPr>
            <w:r w:rsidRPr="00FA3526">
              <w:rPr>
                <w:sz w:val="24"/>
                <w:szCs w:val="24"/>
              </w:rPr>
              <w:t>60 – 75%</w:t>
            </w:r>
            <w:r w:rsidRPr="00FA3526">
              <w:rPr>
                <w:sz w:val="24"/>
                <w:szCs w:val="24"/>
                <w:lang w:val="uk-UA" w:eastAsia="uk-UA"/>
              </w:rPr>
              <w:t xml:space="preserve"> загальних фізичних вправ</w:t>
            </w:r>
          </w:p>
        </w:tc>
        <w:tc>
          <w:tcPr>
            <w:tcW w:w="3115" w:type="dxa"/>
            <w:shd w:val="clear" w:color="auto" w:fill="FFFFFF"/>
            <w:vAlign w:val="bottom"/>
          </w:tcPr>
          <w:p w14:paraId="581ACB9A" w14:textId="7CE54639" w:rsidR="002421DA" w:rsidRPr="00FA3526" w:rsidRDefault="002421DA" w:rsidP="00FA3526">
            <w:pPr>
              <w:pStyle w:val="af0"/>
              <w:rPr>
                <w:sz w:val="24"/>
                <w:szCs w:val="24"/>
                <w:lang w:val="uk-UA"/>
              </w:rPr>
            </w:pPr>
            <w:r w:rsidRPr="00FA3526">
              <w:rPr>
                <w:sz w:val="24"/>
                <w:szCs w:val="24"/>
              </w:rPr>
              <w:t xml:space="preserve">60 – 75 % </w:t>
            </w:r>
            <w:r w:rsidRPr="00FA3526">
              <w:rPr>
                <w:sz w:val="24"/>
                <w:szCs w:val="24"/>
                <w:lang w:val="uk-UA" w:eastAsia="uk-UA"/>
              </w:rPr>
              <w:t>спеціальних фізичних вправ,</w:t>
            </w:r>
          </w:p>
          <w:p w14:paraId="0FDBCF7F" w14:textId="5319EF40" w:rsidR="002421DA" w:rsidRPr="00FA3526" w:rsidRDefault="002421DA" w:rsidP="00FA3526">
            <w:pPr>
              <w:pStyle w:val="af0"/>
              <w:rPr>
                <w:b/>
                <w:bCs/>
                <w:sz w:val="24"/>
                <w:szCs w:val="24"/>
                <w:lang w:val="uk-UA"/>
              </w:rPr>
            </w:pPr>
            <w:r w:rsidRPr="00FA3526">
              <w:rPr>
                <w:sz w:val="24"/>
                <w:szCs w:val="24"/>
              </w:rPr>
              <w:t>25 – 40%</w:t>
            </w:r>
            <w:r w:rsidRPr="00FA3526">
              <w:rPr>
                <w:sz w:val="24"/>
                <w:szCs w:val="24"/>
                <w:lang w:val="uk-UA" w:eastAsia="uk-UA"/>
              </w:rPr>
              <w:t xml:space="preserve"> загальних фізичних вправ</w:t>
            </w:r>
          </w:p>
          <w:p w14:paraId="4E0964BC" w14:textId="78F608B5" w:rsidR="0001045C" w:rsidRPr="00FA3526" w:rsidRDefault="0001045C" w:rsidP="00FA3526">
            <w:pPr>
              <w:pStyle w:val="af0"/>
              <w:rPr>
                <w:b/>
                <w:bCs/>
                <w:sz w:val="24"/>
                <w:szCs w:val="24"/>
                <w:lang w:val="uk-UA"/>
              </w:rPr>
            </w:pPr>
          </w:p>
        </w:tc>
      </w:tr>
      <w:tr w:rsidR="0001045C" w14:paraId="22F34CC5" w14:textId="77777777" w:rsidTr="00A931D2">
        <w:tc>
          <w:tcPr>
            <w:tcW w:w="3114" w:type="dxa"/>
            <w:shd w:val="clear" w:color="auto" w:fill="FFFFFF"/>
            <w:vAlign w:val="bottom"/>
          </w:tcPr>
          <w:p w14:paraId="639479E8" w14:textId="40214F03" w:rsidR="0001045C" w:rsidRPr="00FA3526" w:rsidRDefault="0001045C" w:rsidP="00FA3526">
            <w:pPr>
              <w:pStyle w:val="af0"/>
              <w:rPr>
                <w:b/>
                <w:bCs/>
                <w:sz w:val="24"/>
                <w:szCs w:val="24"/>
                <w:lang w:val="uk-UA"/>
              </w:rPr>
            </w:pPr>
            <w:r w:rsidRPr="00FA3526">
              <w:rPr>
                <w:sz w:val="24"/>
                <w:szCs w:val="24"/>
                <w:lang w:val="uk-UA" w:eastAsia="uk-UA"/>
              </w:rPr>
              <w:t xml:space="preserve">Зона аеробного </w:t>
            </w:r>
            <w:r w:rsidR="0021490B" w:rsidRPr="00FA3526">
              <w:rPr>
                <w:sz w:val="24"/>
                <w:szCs w:val="24"/>
                <w:lang w:val="uk-UA" w:eastAsia="uk-UA"/>
              </w:rPr>
              <w:t>навантаження</w:t>
            </w:r>
          </w:p>
        </w:tc>
        <w:tc>
          <w:tcPr>
            <w:tcW w:w="3115" w:type="dxa"/>
            <w:shd w:val="clear" w:color="auto" w:fill="FFFFFF"/>
            <w:vAlign w:val="bottom"/>
          </w:tcPr>
          <w:p w14:paraId="5215A122" w14:textId="5C3716B0" w:rsidR="0001045C" w:rsidRPr="00FA3526" w:rsidRDefault="0001045C" w:rsidP="00FA3526">
            <w:pPr>
              <w:pStyle w:val="af0"/>
              <w:rPr>
                <w:b/>
                <w:bCs/>
                <w:sz w:val="24"/>
                <w:szCs w:val="24"/>
                <w:lang w:val="uk-UA"/>
              </w:rPr>
            </w:pPr>
          </w:p>
        </w:tc>
        <w:tc>
          <w:tcPr>
            <w:tcW w:w="3115" w:type="dxa"/>
            <w:shd w:val="clear" w:color="auto" w:fill="FFFFFF"/>
            <w:vAlign w:val="bottom"/>
          </w:tcPr>
          <w:p w14:paraId="22D365C0" w14:textId="6E582978" w:rsidR="0001045C" w:rsidRPr="00FA3526" w:rsidRDefault="0001045C" w:rsidP="00FA3526">
            <w:pPr>
              <w:pStyle w:val="af0"/>
              <w:rPr>
                <w:b/>
                <w:bCs/>
                <w:sz w:val="24"/>
                <w:szCs w:val="24"/>
                <w:lang w:val="uk-UA"/>
              </w:rPr>
            </w:pPr>
            <w:r w:rsidRPr="00FA3526">
              <w:rPr>
                <w:sz w:val="24"/>
                <w:szCs w:val="24"/>
                <w:lang w:val="uk-UA" w:eastAsia="uk-UA"/>
              </w:rPr>
              <w:t>Тренування - 140-160 уд/хв, Відновлення - 110-130 уд/хв</w:t>
            </w:r>
          </w:p>
        </w:tc>
      </w:tr>
      <w:tr w:rsidR="0001045C" w14:paraId="42C0B2E6" w14:textId="77777777" w:rsidTr="00A931D2">
        <w:tc>
          <w:tcPr>
            <w:tcW w:w="3114" w:type="dxa"/>
            <w:shd w:val="clear" w:color="auto" w:fill="FFFFFF"/>
            <w:vAlign w:val="bottom"/>
          </w:tcPr>
          <w:p w14:paraId="6AD4E91F" w14:textId="57EC181D" w:rsidR="0001045C" w:rsidRPr="00FA3526" w:rsidRDefault="0001045C" w:rsidP="00FA3526">
            <w:pPr>
              <w:pStyle w:val="af0"/>
              <w:rPr>
                <w:b/>
                <w:bCs/>
                <w:sz w:val="24"/>
                <w:szCs w:val="24"/>
                <w:lang w:val="uk-UA"/>
              </w:rPr>
            </w:pPr>
            <w:r w:rsidRPr="00FA3526">
              <w:rPr>
                <w:sz w:val="24"/>
                <w:szCs w:val="24"/>
                <w:lang w:val="uk-UA" w:eastAsia="uk-UA"/>
              </w:rPr>
              <w:t>Інтенсивність вправ</w:t>
            </w:r>
          </w:p>
        </w:tc>
        <w:tc>
          <w:tcPr>
            <w:tcW w:w="3115" w:type="dxa"/>
            <w:shd w:val="clear" w:color="auto" w:fill="FFFFFF"/>
            <w:vAlign w:val="bottom"/>
          </w:tcPr>
          <w:p w14:paraId="05003603" w14:textId="12B40C32" w:rsidR="0001045C" w:rsidRPr="00FA3526" w:rsidRDefault="0001045C" w:rsidP="00FA3526">
            <w:pPr>
              <w:pStyle w:val="af0"/>
              <w:rPr>
                <w:b/>
                <w:bCs/>
                <w:sz w:val="24"/>
                <w:szCs w:val="24"/>
                <w:lang w:val="uk-UA"/>
              </w:rPr>
            </w:pPr>
            <w:r w:rsidRPr="00FA3526">
              <w:rPr>
                <w:sz w:val="24"/>
                <w:szCs w:val="24"/>
                <w:lang w:val="uk-UA" w:eastAsia="uk-UA"/>
              </w:rPr>
              <w:t xml:space="preserve">Силове </w:t>
            </w:r>
            <w:r w:rsidR="0021490B" w:rsidRPr="00FA3526">
              <w:rPr>
                <w:sz w:val="24"/>
                <w:szCs w:val="24"/>
                <w:lang w:val="uk-UA" w:eastAsia="uk-UA"/>
              </w:rPr>
              <w:t>–</w:t>
            </w:r>
            <w:r w:rsidRPr="00FA3526">
              <w:rPr>
                <w:sz w:val="24"/>
                <w:szCs w:val="24"/>
                <w:lang w:val="uk-UA" w:eastAsia="uk-UA"/>
              </w:rPr>
              <w:t xml:space="preserve"> </w:t>
            </w:r>
            <w:r w:rsidR="0021490B" w:rsidRPr="00FA3526">
              <w:rPr>
                <w:sz w:val="24"/>
                <w:szCs w:val="24"/>
                <w:lang w:val="uk-UA" w:eastAsia="uk-UA"/>
              </w:rPr>
              <w:t>1максимум</w:t>
            </w:r>
            <w:r w:rsidRPr="00FA3526">
              <w:rPr>
                <w:sz w:val="24"/>
                <w:szCs w:val="24"/>
                <w:lang w:val="uk-UA" w:eastAsia="uk-UA"/>
              </w:rPr>
              <w:t xml:space="preserve"> або 11-12 балів за шкалою Борга</w:t>
            </w:r>
          </w:p>
        </w:tc>
        <w:tc>
          <w:tcPr>
            <w:tcW w:w="3115" w:type="dxa"/>
            <w:shd w:val="clear" w:color="auto" w:fill="FFFFFF"/>
            <w:vAlign w:val="bottom"/>
          </w:tcPr>
          <w:p w14:paraId="7424CC5B" w14:textId="7CBCDA83" w:rsidR="0001045C" w:rsidRPr="00FA3526" w:rsidRDefault="0001045C" w:rsidP="00FA3526">
            <w:pPr>
              <w:pStyle w:val="af0"/>
              <w:rPr>
                <w:b/>
                <w:bCs/>
                <w:sz w:val="24"/>
                <w:szCs w:val="24"/>
                <w:lang w:val="uk-UA"/>
              </w:rPr>
            </w:pPr>
            <w:r w:rsidRPr="00FA3526">
              <w:rPr>
                <w:sz w:val="24"/>
                <w:szCs w:val="24"/>
                <w:lang w:val="uk-UA" w:eastAsia="uk-UA"/>
              </w:rPr>
              <w:t xml:space="preserve">Аеробне - 40-50% від максимального </w:t>
            </w:r>
            <w:r w:rsidR="0021490B" w:rsidRPr="00FA3526">
              <w:rPr>
                <w:sz w:val="24"/>
                <w:szCs w:val="24"/>
                <w:lang w:val="uk-UA" w:eastAsia="uk-UA"/>
              </w:rPr>
              <w:t>споживання</w:t>
            </w:r>
            <w:r w:rsidRPr="00FA3526">
              <w:rPr>
                <w:sz w:val="24"/>
                <w:szCs w:val="24"/>
                <w:lang w:val="uk-UA" w:eastAsia="uk-UA"/>
              </w:rPr>
              <w:t xml:space="preserve"> кисню (VO2 max), </w:t>
            </w:r>
          </w:p>
        </w:tc>
      </w:tr>
      <w:tr w:rsidR="0021490B" w14:paraId="1760DD48" w14:textId="77777777" w:rsidTr="00A931D2">
        <w:tc>
          <w:tcPr>
            <w:tcW w:w="3114" w:type="dxa"/>
            <w:shd w:val="clear" w:color="auto" w:fill="FFFFFF"/>
            <w:vAlign w:val="bottom"/>
          </w:tcPr>
          <w:p w14:paraId="3CDF233C" w14:textId="5F660D2B" w:rsidR="0021490B" w:rsidRPr="00FA3526" w:rsidRDefault="0021490B" w:rsidP="00FA3526">
            <w:pPr>
              <w:pStyle w:val="af0"/>
              <w:rPr>
                <w:b/>
                <w:bCs/>
                <w:sz w:val="24"/>
                <w:szCs w:val="24"/>
                <w:lang w:val="uk-UA"/>
              </w:rPr>
            </w:pPr>
            <w:r w:rsidRPr="00FA3526">
              <w:rPr>
                <w:sz w:val="24"/>
                <w:szCs w:val="24"/>
                <w:lang w:val="uk-UA" w:eastAsia="uk-UA"/>
              </w:rPr>
              <w:t>Метод</w:t>
            </w:r>
            <w:r w:rsidR="0052687F" w:rsidRPr="00FA3526">
              <w:rPr>
                <w:sz w:val="24"/>
                <w:szCs w:val="24"/>
                <w:lang w:val="uk-UA" w:eastAsia="uk-UA"/>
              </w:rPr>
              <w:t>ичні</w:t>
            </w:r>
            <w:r w:rsidRPr="00FA3526">
              <w:rPr>
                <w:sz w:val="24"/>
                <w:szCs w:val="24"/>
                <w:lang w:val="uk-UA" w:eastAsia="uk-UA"/>
              </w:rPr>
              <w:t xml:space="preserve"> рекомендації</w:t>
            </w:r>
          </w:p>
        </w:tc>
        <w:tc>
          <w:tcPr>
            <w:tcW w:w="3115" w:type="dxa"/>
            <w:shd w:val="clear" w:color="auto" w:fill="FFFFFF"/>
            <w:vAlign w:val="bottom"/>
          </w:tcPr>
          <w:p w14:paraId="5757765C" w14:textId="75093E21" w:rsidR="0021490B" w:rsidRPr="00FA3526" w:rsidRDefault="0021490B" w:rsidP="00FA3526">
            <w:pPr>
              <w:pStyle w:val="af0"/>
              <w:rPr>
                <w:b/>
                <w:bCs/>
                <w:sz w:val="24"/>
                <w:szCs w:val="24"/>
                <w:lang w:val="uk-UA"/>
              </w:rPr>
            </w:pPr>
            <w:r w:rsidRPr="00FA3526">
              <w:rPr>
                <w:sz w:val="24"/>
                <w:szCs w:val="24"/>
                <w:lang w:val="uk-UA" w:eastAsia="uk-UA"/>
              </w:rPr>
              <w:t>Збільшувати навантаження протягом першого місяця, потім збільшувати кількість повторень. У програмі передбачено комплексний підхід з преваленцією аеробних вправ та відсутністю серій вправ високої інтенсивності</w:t>
            </w:r>
          </w:p>
        </w:tc>
        <w:tc>
          <w:tcPr>
            <w:tcW w:w="3115" w:type="dxa"/>
            <w:shd w:val="clear" w:color="auto" w:fill="FFFFFF"/>
            <w:vAlign w:val="bottom"/>
          </w:tcPr>
          <w:p w14:paraId="51647ECA" w14:textId="1EE38737" w:rsidR="0021490B" w:rsidRPr="00FA3526" w:rsidRDefault="0021490B" w:rsidP="00FA3526">
            <w:pPr>
              <w:pStyle w:val="af0"/>
              <w:rPr>
                <w:b/>
                <w:bCs/>
                <w:sz w:val="24"/>
                <w:szCs w:val="24"/>
                <w:lang w:val="uk-UA"/>
              </w:rPr>
            </w:pPr>
            <w:r w:rsidRPr="00FA3526">
              <w:rPr>
                <w:sz w:val="24"/>
                <w:szCs w:val="24"/>
                <w:lang w:val="uk-UA" w:eastAsia="uk-UA"/>
              </w:rPr>
              <w:t xml:space="preserve">Програма передбачає комплексний підхід, з преваленцією аеробних вправ та відсутністю серій вправ високої інтенсивності. Додаткові засоби включають рекреаційні заняття та засоби </w:t>
            </w:r>
            <w:r w:rsidR="00002B78" w:rsidRPr="00FA3526">
              <w:rPr>
                <w:sz w:val="24"/>
                <w:szCs w:val="24"/>
                <w:lang w:val="uk-UA" w:eastAsia="uk-UA"/>
              </w:rPr>
              <w:t>ментального фітнесу.</w:t>
            </w:r>
          </w:p>
        </w:tc>
      </w:tr>
    </w:tbl>
    <w:p w14:paraId="2DABCFA9" w14:textId="77777777" w:rsidR="00F83261" w:rsidRDefault="00F83261" w:rsidP="00505A15">
      <w:pPr>
        <w:spacing w:after="0" w:line="360" w:lineRule="auto"/>
        <w:ind w:firstLine="708"/>
        <w:jc w:val="both"/>
        <w:rPr>
          <w:lang w:val="uk-UA"/>
        </w:rPr>
      </w:pPr>
    </w:p>
    <w:p w14:paraId="110A0F64" w14:textId="4DB301FE" w:rsidR="004A4A0D" w:rsidRDefault="004A4A0D" w:rsidP="004A4A0D">
      <w:pPr>
        <w:spacing w:line="360" w:lineRule="auto"/>
        <w:ind w:firstLine="708"/>
        <w:jc w:val="both"/>
        <w:rPr>
          <w:lang w:val="uk-UA"/>
        </w:rPr>
      </w:pPr>
      <w:r w:rsidRPr="004A4A0D">
        <w:rPr>
          <w:lang w:val="uk-UA"/>
        </w:rPr>
        <w:t xml:space="preserve">Оскільки жінки-військовослужбовці з нормальною масою тіла та композиційним складом тіла мають власні показники кардіо-респіраторної системи та адаптаційного потенціалу в межах норми, це вимагає іншого підходу до вибору та використання засобів і методів фізичної підготовки. </w:t>
      </w:r>
      <w:r>
        <w:rPr>
          <w:lang w:val="uk-UA"/>
        </w:rPr>
        <w:t>Проте</w:t>
      </w:r>
      <w:r w:rsidR="00462464">
        <w:rPr>
          <w:lang w:val="uk-UA"/>
        </w:rPr>
        <w:t>,</w:t>
      </w:r>
      <w:r w:rsidRPr="004A4A0D">
        <w:rPr>
          <w:lang w:val="uk-UA"/>
        </w:rPr>
        <w:t xml:space="preserve"> серед </w:t>
      </w:r>
      <w:r w:rsidRPr="004A4A0D">
        <w:rPr>
          <w:lang w:val="uk-UA"/>
        </w:rPr>
        <w:lastRenderedPageBreak/>
        <w:t xml:space="preserve">досліджуваної категорії </w:t>
      </w:r>
      <w:r w:rsidR="00462464">
        <w:rPr>
          <w:lang w:val="uk-UA"/>
        </w:rPr>
        <w:t xml:space="preserve">жінок </w:t>
      </w:r>
      <w:r w:rsidRPr="004A4A0D">
        <w:rPr>
          <w:lang w:val="uk-UA"/>
        </w:rPr>
        <w:t>відсутні особи, які мають високі результати розвитку основних рухових якостей. Рекомендації для цієї категорії жінок</w:t>
      </w:r>
      <w:r w:rsidR="00462464">
        <w:rPr>
          <w:lang w:val="uk-UA"/>
        </w:rPr>
        <w:t xml:space="preserve">, які представлені в таблиці 3.8 </w:t>
      </w:r>
      <w:r w:rsidRPr="004A4A0D">
        <w:rPr>
          <w:lang w:val="uk-UA"/>
        </w:rPr>
        <w:t xml:space="preserve"> можуть бути спрямовані на підтримання та покращення </w:t>
      </w:r>
      <w:r w:rsidR="00462464">
        <w:rPr>
          <w:lang w:val="uk-UA"/>
        </w:rPr>
        <w:t>рівня розвитку основних рухових якостей.</w:t>
      </w:r>
    </w:p>
    <w:p w14:paraId="5D470F64" w14:textId="61A3AD13" w:rsidR="009A79ED" w:rsidRPr="00F0316D" w:rsidRDefault="009A79ED" w:rsidP="009A79ED">
      <w:pPr>
        <w:spacing w:after="0" w:line="360" w:lineRule="auto"/>
        <w:ind w:firstLine="708"/>
        <w:jc w:val="right"/>
        <w:rPr>
          <w:i/>
          <w:iCs/>
          <w:lang w:val="uk-UA"/>
        </w:rPr>
      </w:pPr>
      <w:r w:rsidRPr="00F0316D">
        <w:rPr>
          <w:i/>
          <w:iCs/>
          <w:lang w:val="uk-UA"/>
        </w:rPr>
        <w:t>Таблиця 3.</w:t>
      </w:r>
      <w:r>
        <w:rPr>
          <w:i/>
          <w:iCs/>
          <w:lang w:val="uk-UA"/>
        </w:rPr>
        <w:t>8</w:t>
      </w:r>
    </w:p>
    <w:p w14:paraId="0A2669C4" w14:textId="18DDA5F3" w:rsidR="009A79ED" w:rsidRDefault="009A79ED" w:rsidP="00FA3526">
      <w:pPr>
        <w:spacing w:line="360" w:lineRule="auto"/>
        <w:jc w:val="center"/>
        <w:rPr>
          <w:b/>
          <w:bCs/>
          <w:lang w:val="uk-UA"/>
        </w:rPr>
      </w:pPr>
      <w:r>
        <w:rPr>
          <w:rFonts w:cstheme="minorHAnsi"/>
          <w:b/>
          <w:bCs/>
          <w:szCs w:val="28"/>
          <w:lang w:val="uk-UA"/>
        </w:rPr>
        <w:t xml:space="preserve">Рекомендації </w:t>
      </w:r>
      <w:bookmarkStart w:id="20" w:name="_Hlk165470352"/>
      <w:r w:rsidR="009D57DA" w:rsidRPr="009D57DA">
        <w:rPr>
          <w:b/>
          <w:bCs/>
          <w:lang w:val="uk-UA"/>
        </w:rPr>
        <w:t xml:space="preserve">щодо організації  та побудови занять </w:t>
      </w:r>
      <w:r w:rsidR="009D57DA">
        <w:rPr>
          <w:b/>
          <w:bCs/>
          <w:lang w:val="uk-UA"/>
        </w:rPr>
        <w:t xml:space="preserve">з </w:t>
      </w:r>
      <w:r w:rsidRPr="00944B38">
        <w:rPr>
          <w:b/>
          <w:bCs/>
          <w:lang w:val="uk-UA"/>
        </w:rPr>
        <w:t>фізичної підготовки</w:t>
      </w:r>
      <w:r>
        <w:rPr>
          <w:b/>
          <w:bCs/>
          <w:lang w:val="uk-UA"/>
        </w:rPr>
        <w:t xml:space="preserve"> </w:t>
      </w:r>
      <w:r w:rsidRPr="00BA0F52">
        <w:rPr>
          <w:b/>
          <w:bCs/>
          <w:lang w:val="uk-UA"/>
        </w:rPr>
        <w:t>жінок-військовослужбовців</w:t>
      </w:r>
      <w:bookmarkEnd w:id="20"/>
      <w:r>
        <w:rPr>
          <w:b/>
          <w:bCs/>
          <w:lang w:val="uk-UA"/>
        </w:rPr>
        <w:t>, у яких показники фізичного стану знаходяться у межах вікових норм</w:t>
      </w:r>
    </w:p>
    <w:tbl>
      <w:tblPr>
        <w:tblStyle w:val="a7"/>
        <w:tblW w:w="9344" w:type="dxa"/>
        <w:tblLook w:val="04A0" w:firstRow="1" w:lastRow="0" w:firstColumn="1" w:lastColumn="0" w:noHBand="0" w:noVBand="1"/>
      </w:tblPr>
      <w:tblGrid>
        <w:gridCol w:w="1989"/>
        <w:gridCol w:w="833"/>
        <w:gridCol w:w="841"/>
        <w:gridCol w:w="1726"/>
        <w:gridCol w:w="2357"/>
        <w:gridCol w:w="1742"/>
      </w:tblGrid>
      <w:tr w:rsidR="00192394" w:rsidRPr="00F07AB4" w14:paraId="5DBD654D" w14:textId="5D0FBB86" w:rsidTr="009A79ED">
        <w:trPr>
          <w:trHeight w:val="948"/>
        </w:trPr>
        <w:tc>
          <w:tcPr>
            <w:tcW w:w="2012" w:type="dxa"/>
          </w:tcPr>
          <w:p w14:paraId="0AF02CDA" w14:textId="546EF339" w:rsidR="00192394" w:rsidRPr="00FA3526" w:rsidRDefault="00192394" w:rsidP="00FA3526">
            <w:pPr>
              <w:pStyle w:val="af0"/>
              <w:jc w:val="center"/>
              <w:rPr>
                <w:b/>
                <w:bCs/>
                <w:sz w:val="24"/>
                <w:szCs w:val="24"/>
                <w:lang w:val="uk-UA"/>
              </w:rPr>
            </w:pPr>
            <w:r w:rsidRPr="00FA3526">
              <w:rPr>
                <w:b/>
                <w:bCs/>
                <w:sz w:val="24"/>
                <w:szCs w:val="24"/>
                <w:lang w:val="uk-UA"/>
              </w:rPr>
              <w:t>Назва блоку</w:t>
            </w:r>
          </w:p>
        </w:tc>
        <w:tc>
          <w:tcPr>
            <w:tcW w:w="789" w:type="dxa"/>
          </w:tcPr>
          <w:p w14:paraId="3AF56CF4" w14:textId="2387BCA2" w:rsidR="00192394" w:rsidRPr="00FA3526" w:rsidRDefault="00192394" w:rsidP="00FA3526">
            <w:pPr>
              <w:pStyle w:val="af0"/>
              <w:jc w:val="center"/>
              <w:rPr>
                <w:b/>
                <w:bCs/>
                <w:sz w:val="24"/>
                <w:szCs w:val="24"/>
                <w:lang w:val="uk-UA"/>
              </w:rPr>
            </w:pPr>
            <w:r w:rsidRPr="00FA3526">
              <w:rPr>
                <w:b/>
                <w:bCs/>
                <w:sz w:val="24"/>
                <w:szCs w:val="24"/>
                <w:lang w:val="uk-UA"/>
              </w:rPr>
              <w:t>Трив-сть, хв</w:t>
            </w:r>
          </w:p>
        </w:tc>
        <w:tc>
          <w:tcPr>
            <w:tcW w:w="782" w:type="dxa"/>
          </w:tcPr>
          <w:p w14:paraId="7461AA99" w14:textId="0CCD9118" w:rsidR="00192394" w:rsidRPr="00FA3526" w:rsidRDefault="00192394" w:rsidP="00FA3526">
            <w:pPr>
              <w:pStyle w:val="af0"/>
              <w:jc w:val="center"/>
              <w:rPr>
                <w:b/>
                <w:bCs/>
                <w:sz w:val="24"/>
                <w:szCs w:val="24"/>
                <w:lang w:val="uk-UA"/>
              </w:rPr>
            </w:pPr>
            <w:r w:rsidRPr="00FA3526">
              <w:rPr>
                <w:b/>
                <w:bCs/>
                <w:sz w:val="24"/>
                <w:szCs w:val="24"/>
                <w:lang w:val="uk-UA"/>
              </w:rPr>
              <w:t>Кіл-сть вправ</w:t>
            </w:r>
          </w:p>
        </w:tc>
        <w:tc>
          <w:tcPr>
            <w:tcW w:w="1613" w:type="dxa"/>
          </w:tcPr>
          <w:p w14:paraId="61DAA73E" w14:textId="4DA54888" w:rsidR="00192394" w:rsidRPr="00FA3526" w:rsidRDefault="00192394" w:rsidP="00FA3526">
            <w:pPr>
              <w:pStyle w:val="af0"/>
              <w:jc w:val="center"/>
              <w:rPr>
                <w:b/>
                <w:bCs/>
                <w:sz w:val="24"/>
                <w:szCs w:val="24"/>
                <w:lang w:val="uk-UA"/>
              </w:rPr>
            </w:pPr>
            <w:r w:rsidRPr="00FA3526">
              <w:rPr>
                <w:b/>
                <w:bCs/>
                <w:sz w:val="24"/>
                <w:szCs w:val="24"/>
                <w:lang w:val="uk-UA"/>
              </w:rPr>
              <w:t>Інтен</w:t>
            </w:r>
            <w:r w:rsidR="00BA4E49" w:rsidRPr="00FA3526">
              <w:rPr>
                <w:b/>
                <w:bCs/>
                <w:sz w:val="24"/>
                <w:szCs w:val="24"/>
                <w:lang w:val="uk-UA"/>
              </w:rPr>
              <w:t>-</w:t>
            </w:r>
            <w:r w:rsidRPr="00FA3526">
              <w:rPr>
                <w:b/>
                <w:bCs/>
                <w:sz w:val="24"/>
                <w:szCs w:val="24"/>
                <w:lang w:val="uk-UA"/>
              </w:rPr>
              <w:t>сть  фізичного навантаження</w:t>
            </w:r>
          </w:p>
        </w:tc>
        <w:tc>
          <w:tcPr>
            <w:tcW w:w="2385" w:type="dxa"/>
          </w:tcPr>
          <w:p w14:paraId="17EA938F" w14:textId="49BD7A1A" w:rsidR="00192394" w:rsidRPr="00FA3526" w:rsidRDefault="00192394" w:rsidP="00FA3526">
            <w:pPr>
              <w:pStyle w:val="af0"/>
              <w:jc w:val="center"/>
              <w:rPr>
                <w:b/>
                <w:bCs/>
                <w:sz w:val="24"/>
                <w:szCs w:val="24"/>
                <w:lang w:val="uk-UA"/>
              </w:rPr>
            </w:pPr>
            <w:r w:rsidRPr="00FA3526">
              <w:rPr>
                <w:b/>
                <w:bCs/>
                <w:sz w:val="24"/>
                <w:szCs w:val="24"/>
                <w:lang w:val="uk-UA"/>
              </w:rPr>
              <w:t>Засоби</w:t>
            </w:r>
          </w:p>
        </w:tc>
        <w:tc>
          <w:tcPr>
            <w:tcW w:w="1763" w:type="dxa"/>
          </w:tcPr>
          <w:p w14:paraId="3F99E6BC" w14:textId="05021AE1" w:rsidR="00192394" w:rsidRPr="00FA3526" w:rsidRDefault="00192394" w:rsidP="00FA3526">
            <w:pPr>
              <w:pStyle w:val="af0"/>
              <w:jc w:val="center"/>
              <w:rPr>
                <w:b/>
                <w:bCs/>
                <w:sz w:val="24"/>
                <w:szCs w:val="24"/>
                <w:lang w:val="uk-UA"/>
              </w:rPr>
            </w:pPr>
            <w:r w:rsidRPr="00FA3526">
              <w:rPr>
                <w:b/>
                <w:bCs/>
                <w:sz w:val="24"/>
                <w:szCs w:val="24"/>
                <w:lang w:val="uk-UA"/>
              </w:rPr>
              <w:t>Методи</w:t>
            </w:r>
          </w:p>
        </w:tc>
      </w:tr>
      <w:tr w:rsidR="00192394" w:rsidRPr="00F07AB4" w14:paraId="51876484" w14:textId="1AE70D3C" w:rsidTr="009A79ED">
        <w:trPr>
          <w:trHeight w:val="948"/>
        </w:trPr>
        <w:tc>
          <w:tcPr>
            <w:tcW w:w="2012" w:type="dxa"/>
          </w:tcPr>
          <w:p w14:paraId="45E418EF" w14:textId="3DCF91AB" w:rsidR="00192394" w:rsidRPr="00FA3526" w:rsidRDefault="00192394" w:rsidP="00FA3526">
            <w:pPr>
              <w:pStyle w:val="af0"/>
              <w:rPr>
                <w:sz w:val="24"/>
                <w:szCs w:val="24"/>
                <w:lang w:val="uk-UA"/>
              </w:rPr>
            </w:pPr>
            <w:r w:rsidRPr="00FA3526">
              <w:rPr>
                <w:sz w:val="24"/>
                <w:szCs w:val="24"/>
                <w:lang w:val="uk-UA"/>
              </w:rPr>
              <w:t xml:space="preserve">Розминка </w:t>
            </w:r>
          </w:p>
        </w:tc>
        <w:tc>
          <w:tcPr>
            <w:tcW w:w="789" w:type="dxa"/>
          </w:tcPr>
          <w:p w14:paraId="5A9D5A1F" w14:textId="712A9301" w:rsidR="00192394" w:rsidRPr="00FA3526" w:rsidRDefault="00192394" w:rsidP="00FA3526">
            <w:pPr>
              <w:pStyle w:val="af0"/>
              <w:rPr>
                <w:sz w:val="24"/>
                <w:szCs w:val="24"/>
                <w:lang w:val="uk-UA"/>
              </w:rPr>
            </w:pPr>
            <w:r w:rsidRPr="00FA3526">
              <w:rPr>
                <w:sz w:val="24"/>
                <w:szCs w:val="24"/>
                <w:lang w:val="uk-UA"/>
              </w:rPr>
              <w:t>8-10</w:t>
            </w:r>
          </w:p>
        </w:tc>
        <w:tc>
          <w:tcPr>
            <w:tcW w:w="782" w:type="dxa"/>
          </w:tcPr>
          <w:p w14:paraId="6197342C" w14:textId="1407001C" w:rsidR="00192394" w:rsidRPr="00FA3526" w:rsidRDefault="00192394" w:rsidP="00FA3526">
            <w:pPr>
              <w:pStyle w:val="af0"/>
              <w:rPr>
                <w:sz w:val="24"/>
                <w:szCs w:val="24"/>
                <w:lang w:val="uk-UA"/>
              </w:rPr>
            </w:pPr>
            <w:r w:rsidRPr="00FA3526">
              <w:rPr>
                <w:sz w:val="24"/>
                <w:szCs w:val="24"/>
                <w:lang w:val="uk-UA"/>
              </w:rPr>
              <w:t>6-9</w:t>
            </w:r>
          </w:p>
        </w:tc>
        <w:tc>
          <w:tcPr>
            <w:tcW w:w="1613" w:type="dxa"/>
          </w:tcPr>
          <w:p w14:paraId="00B95ED2" w14:textId="5940D868" w:rsidR="00192394" w:rsidRPr="00FA3526" w:rsidRDefault="00192394" w:rsidP="00FA3526">
            <w:pPr>
              <w:pStyle w:val="af0"/>
              <w:rPr>
                <w:sz w:val="24"/>
                <w:szCs w:val="24"/>
                <w:vertAlign w:val="superscript"/>
                <w:lang w:val="uk-UA"/>
              </w:rPr>
            </w:pPr>
            <w:r w:rsidRPr="00FA3526">
              <w:rPr>
                <w:sz w:val="24"/>
                <w:szCs w:val="24"/>
                <w:lang w:val="uk-UA"/>
              </w:rPr>
              <w:t>115 ±5 уд·хв</w:t>
            </w:r>
            <w:r w:rsidRPr="00FA3526">
              <w:rPr>
                <w:sz w:val="24"/>
                <w:szCs w:val="24"/>
                <w:vertAlign w:val="superscript"/>
                <w:lang w:val="uk-UA"/>
              </w:rPr>
              <w:t>-1</w:t>
            </w:r>
          </w:p>
        </w:tc>
        <w:tc>
          <w:tcPr>
            <w:tcW w:w="2385" w:type="dxa"/>
          </w:tcPr>
          <w:p w14:paraId="701FE86A" w14:textId="22CD5AC7" w:rsidR="00192394" w:rsidRPr="00FA3526" w:rsidRDefault="00192394" w:rsidP="00FA3526">
            <w:pPr>
              <w:pStyle w:val="af0"/>
              <w:rPr>
                <w:sz w:val="24"/>
                <w:szCs w:val="24"/>
                <w:lang w:val="uk-UA"/>
              </w:rPr>
            </w:pPr>
            <w:r w:rsidRPr="00FA3526">
              <w:rPr>
                <w:sz w:val="24"/>
                <w:szCs w:val="24"/>
                <w:lang w:val="uk-UA"/>
              </w:rPr>
              <w:t>Комплекс загальнорозвиваючих вправ</w:t>
            </w:r>
          </w:p>
        </w:tc>
        <w:tc>
          <w:tcPr>
            <w:tcW w:w="1763" w:type="dxa"/>
          </w:tcPr>
          <w:p w14:paraId="2CF379DC" w14:textId="60C8928D" w:rsidR="00192394" w:rsidRPr="00FA3526" w:rsidRDefault="00192394" w:rsidP="00FA3526">
            <w:pPr>
              <w:pStyle w:val="af0"/>
              <w:rPr>
                <w:sz w:val="24"/>
                <w:szCs w:val="24"/>
                <w:lang w:val="uk-UA"/>
              </w:rPr>
            </w:pPr>
            <w:r w:rsidRPr="00FA3526">
              <w:rPr>
                <w:sz w:val="24"/>
                <w:szCs w:val="24"/>
                <w:lang w:val="uk-UA"/>
              </w:rPr>
              <w:t xml:space="preserve">Фронтальний </w:t>
            </w:r>
          </w:p>
        </w:tc>
      </w:tr>
      <w:tr w:rsidR="00192394" w:rsidRPr="00F07AB4" w14:paraId="1BD6D95B" w14:textId="552E4914" w:rsidTr="009A79ED">
        <w:trPr>
          <w:trHeight w:val="960"/>
        </w:trPr>
        <w:tc>
          <w:tcPr>
            <w:tcW w:w="2012" w:type="dxa"/>
          </w:tcPr>
          <w:p w14:paraId="52280574" w14:textId="5CFB7E1B" w:rsidR="00192394" w:rsidRPr="00FA3526" w:rsidRDefault="00192394" w:rsidP="00FA3526">
            <w:pPr>
              <w:pStyle w:val="af0"/>
              <w:rPr>
                <w:sz w:val="24"/>
                <w:szCs w:val="24"/>
                <w:lang w:val="uk-UA"/>
              </w:rPr>
            </w:pPr>
            <w:r w:rsidRPr="00FA3526">
              <w:rPr>
                <w:sz w:val="24"/>
                <w:szCs w:val="24"/>
                <w:lang w:val="uk-UA"/>
              </w:rPr>
              <w:t xml:space="preserve">Силовий </w:t>
            </w:r>
          </w:p>
        </w:tc>
        <w:tc>
          <w:tcPr>
            <w:tcW w:w="789" w:type="dxa"/>
          </w:tcPr>
          <w:p w14:paraId="64660363" w14:textId="6C1F8622" w:rsidR="00192394" w:rsidRPr="00FA3526" w:rsidRDefault="00192394" w:rsidP="00FA3526">
            <w:pPr>
              <w:pStyle w:val="af0"/>
              <w:rPr>
                <w:sz w:val="24"/>
                <w:szCs w:val="24"/>
                <w:lang w:val="uk-UA"/>
              </w:rPr>
            </w:pPr>
            <w:r w:rsidRPr="00FA3526">
              <w:rPr>
                <w:sz w:val="24"/>
                <w:szCs w:val="24"/>
                <w:lang w:val="uk-UA"/>
              </w:rPr>
              <w:t>15-20</w:t>
            </w:r>
          </w:p>
        </w:tc>
        <w:tc>
          <w:tcPr>
            <w:tcW w:w="782" w:type="dxa"/>
          </w:tcPr>
          <w:p w14:paraId="389CDB69" w14:textId="2910E973" w:rsidR="00192394" w:rsidRPr="00FA3526" w:rsidRDefault="00192394" w:rsidP="00FA3526">
            <w:pPr>
              <w:pStyle w:val="af0"/>
              <w:rPr>
                <w:sz w:val="24"/>
                <w:szCs w:val="24"/>
                <w:lang w:val="uk-UA"/>
              </w:rPr>
            </w:pPr>
            <w:r w:rsidRPr="00FA3526">
              <w:rPr>
                <w:sz w:val="24"/>
                <w:szCs w:val="24"/>
                <w:lang w:val="uk-UA"/>
              </w:rPr>
              <w:t>8-9</w:t>
            </w:r>
          </w:p>
        </w:tc>
        <w:tc>
          <w:tcPr>
            <w:tcW w:w="1613" w:type="dxa"/>
          </w:tcPr>
          <w:p w14:paraId="749A1AF1" w14:textId="3706C304" w:rsidR="00192394" w:rsidRPr="00FA3526" w:rsidRDefault="00192394" w:rsidP="00FA3526">
            <w:pPr>
              <w:pStyle w:val="af0"/>
              <w:rPr>
                <w:sz w:val="24"/>
                <w:szCs w:val="24"/>
                <w:lang w:val="uk-UA"/>
              </w:rPr>
            </w:pPr>
            <w:r w:rsidRPr="00FA3526">
              <w:rPr>
                <w:sz w:val="24"/>
                <w:szCs w:val="24"/>
                <w:lang w:val="uk-UA"/>
              </w:rPr>
              <w:t>50-80</w:t>
            </w:r>
            <w:r w:rsidR="00B43054" w:rsidRPr="00FA3526">
              <w:rPr>
                <w:sz w:val="24"/>
                <w:szCs w:val="24"/>
                <w:lang w:val="uk-UA"/>
              </w:rPr>
              <w:t>%</w:t>
            </w:r>
            <w:r w:rsidR="00D4525F" w:rsidRPr="00FA3526">
              <w:rPr>
                <w:sz w:val="24"/>
                <w:szCs w:val="24"/>
                <w:lang w:val="uk-UA"/>
              </w:rPr>
              <w:t>від</w:t>
            </w:r>
            <w:r w:rsidRPr="00FA3526">
              <w:rPr>
                <w:sz w:val="24"/>
                <w:szCs w:val="24"/>
                <w:lang w:val="uk-UA"/>
              </w:rPr>
              <w:t>1 М</w:t>
            </w:r>
          </w:p>
        </w:tc>
        <w:tc>
          <w:tcPr>
            <w:tcW w:w="2385" w:type="dxa"/>
          </w:tcPr>
          <w:p w14:paraId="149CB995" w14:textId="3EB9B159" w:rsidR="00192394" w:rsidRPr="00FA3526" w:rsidRDefault="00192394" w:rsidP="00FA3526">
            <w:pPr>
              <w:pStyle w:val="af0"/>
              <w:rPr>
                <w:sz w:val="24"/>
                <w:szCs w:val="24"/>
                <w:lang w:val="uk-UA"/>
              </w:rPr>
            </w:pPr>
            <w:r w:rsidRPr="00FA3526">
              <w:rPr>
                <w:sz w:val="24"/>
                <w:szCs w:val="24"/>
                <w:lang w:val="uk-UA"/>
              </w:rPr>
              <w:t>Вправи для розвитку верхнього плечового поясу, тулуба і ніг</w:t>
            </w:r>
          </w:p>
        </w:tc>
        <w:tc>
          <w:tcPr>
            <w:tcW w:w="1763" w:type="dxa"/>
          </w:tcPr>
          <w:p w14:paraId="6BB6690B" w14:textId="2A91E4CF" w:rsidR="00192394" w:rsidRPr="00FA3526" w:rsidRDefault="00192394" w:rsidP="00FA3526">
            <w:pPr>
              <w:pStyle w:val="af0"/>
              <w:rPr>
                <w:sz w:val="24"/>
                <w:szCs w:val="24"/>
                <w:lang w:val="uk-UA"/>
              </w:rPr>
            </w:pPr>
            <w:r w:rsidRPr="00FA3526">
              <w:rPr>
                <w:sz w:val="24"/>
                <w:szCs w:val="24"/>
                <w:lang w:val="uk-UA"/>
              </w:rPr>
              <w:t>Інтервальний, метод колового тренування</w:t>
            </w:r>
          </w:p>
        </w:tc>
      </w:tr>
      <w:tr w:rsidR="00192394" w:rsidRPr="00F07AB4" w14:paraId="0BE093D6" w14:textId="76F4BF6E" w:rsidTr="009A79ED">
        <w:trPr>
          <w:trHeight w:val="624"/>
        </w:trPr>
        <w:tc>
          <w:tcPr>
            <w:tcW w:w="2012" w:type="dxa"/>
          </w:tcPr>
          <w:p w14:paraId="1C5D2924" w14:textId="648B36FA" w:rsidR="00192394" w:rsidRPr="00FA3526" w:rsidRDefault="00192394" w:rsidP="00FA3526">
            <w:pPr>
              <w:pStyle w:val="af0"/>
              <w:rPr>
                <w:sz w:val="24"/>
                <w:szCs w:val="24"/>
                <w:lang w:val="uk-UA"/>
              </w:rPr>
            </w:pPr>
            <w:r w:rsidRPr="00FA3526">
              <w:rPr>
                <w:sz w:val="24"/>
                <w:szCs w:val="24"/>
                <w:lang w:val="uk-UA"/>
              </w:rPr>
              <w:t xml:space="preserve">Аеробний </w:t>
            </w:r>
          </w:p>
        </w:tc>
        <w:tc>
          <w:tcPr>
            <w:tcW w:w="789" w:type="dxa"/>
          </w:tcPr>
          <w:p w14:paraId="3CFFFC95" w14:textId="1B1B2B2D" w:rsidR="00192394" w:rsidRPr="00FA3526" w:rsidRDefault="00192394" w:rsidP="00FA3526">
            <w:pPr>
              <w:pStyle w:val="af0"/>
              <w:rPr>
                <w:sz w:val="24"/>
                <w:szCs w:val="24"/>
                <w:lang w:val="uk-UA"/>
              </w:rPr>
            </w:pPr>
            <w:r w:rsidRPr="00FA3526">
              <w:rPr>
                <w:sz w:val="24"/>
                <w:szCs w:val="24"/>
                <w:lang w:val="uk-UA"/>
              </w:rPr>
              <w:t>40-60</w:t>
            </w:r>
          </w:p>
        </w:tc>
        <w:tc>
          <w:tcPr>
            <w:tcW w:w="782" w:type="dxa"/>
          </w:tcPr>
          <w:p w14:paraId="4389A3F0" w14:textId="77777777" w:rsidR="00192394" w:rsidRPr="00FA3526" w:rsidRDefault="00192394" w:rsidP="00FA3526">
            <w:pPr>
              <w:pStyle w:val="af0"/>
              <w:rPr>
                <w:sz w:val="24"/>
                <w:szCs w:val="24"/>
                <w:lang w:val="uk-UA"/>
              </w:rPr>
            </w:pPr>
          </w:p>
        </w:tc>
        <w:tc>
          <w:tcPr>
            <w:tcW w:w="1613" w:type="dxa"/>
          </w:tcPr>
          <w:p w14:paraId="126316CA" w14:textId="39B7CBAE" w:rsidR="00192394" w:rsidRPr="00FA3526" w:rsidRDefault="00B43054" w:rsidP="00FA3526">
            <w:pPr>
              <w:pStyle w:val="af0"/>
              <w:rPr>
                <w:sz w:val="24"/>
                <w:szCs w:val="24"/>
                <w:lang w:val="uk-UA"/>
              </w:rPr>
            </w:pPr>
            <w:r w:rsidRPr="00FA3526">
              <w:rPr>
                <w:sz w:val="24"/>
                <w:szCs w:val="24"/>
                <w:lang w:val="uk-UA"/>
              </w:rPr>
              <w:t xml:space="preserve">140-172 </w:t>
            </w:r>
            <w:r w:rsidR="00192394" w:rsidRPr="00FA3526">
              <w:rPr>
                <w:sz w:val="24"/>
                <w:szCs w:val="24"/>
                <w:lang w:val="uk-UA"/>
              </w:rPr>
              <w:t>уд·хв</w:t>
            </w:r>
            <w:r w:rsidR="00192394" w:rsidRPr="00FA3526">
              <w:rPr>
                <w:sz w:val="24"/>
                <w:szCs w:val="24"/>
                <w:vertAlign w:val="superscript"/>
                <w:lang w:val="uk-UA"/>
              </w:rPr>
              <w:t>-1</w:t>
            </w:r>
          </w:p>
        </w:tc>
        <w:tc>
          <w:tcPr>
            <w:tcW w:w="2385" w:type="dxa"/>
          </w:tcPr>
          <w:p w14:paraId="26C2ECA7" w14:textId="0762F108" w:rsidR="00192394" w:rsidRPr="00FA3526" w:rsidRDefault="00192394" w:rsidP="00FA3526">
            <w:pPr>
              <w:pStyle w:val="af0"/>
              <w:rPr>
                <w:sz w:val="24"/>
                <w:szCs w:val="24"/>
                <w:lang w:val="uk-UA"/>
              </w:rPr>
            </w:pPr>
            <w:r w:rsidRPr="00FA3526">
              <w:rPr>
                <w:sz w:val="24"/>
                <w:szCs w:val="24"/>
                <w:lang w:val="uk-UA"/>
              </w:rPr>
              <w:t>Біг, ходьба, плавання і т.д.</w:t>
            </w:r>
          </w:p>
        </w:tc>
        <w:tc>
          <w:tcPr>
            <w:tcW w:w="1763" w:type="dxa"/>
          </w:tcPr>
          <w:p w14:paraId="2660D965" w14:textId="091F94BD" w:rsidR="00192394" w:rsidRPr="00FA3526" w:rsidRDefault="00192394" w:rsidP="00FA3526">
            <w:pPr>
              <w:pStyle w:val="af0"/>
              <w:rPr>
                <w:sz w:val="24"/>
                <w:szCs w:val="24"/>
                <w:lang w:val="uk-UA"/>
              </w:rPr>
            </w:pPr>
            <w:r w:rsidRPr="00FA3526">
              <w:rPr>
                <w:sz w:val="24"/>
                <w:szCs w:val="24"/>
                <w:lang w:val="uk-UA"/>
              </w:rPr>
              <w:t>Інтервальний, змішаний</w:t>
            </w:r>
          </w:p>
        </w:tc>
      </w:tr>
      <w:tr w:rsidR="00192394" w:rsidRPr="00F07AB4" w14:paraId="5BF17CA7" w14:textId="1B944DAD" w:rsidTr="009A79ED">
        <w:trPr>
          <w:trHeight w:val="2220"/>
        </w:trPr>
        <w:tc>
          <w:tcPr>
            <w:tcW w:w="2012" w:type="dxa"/>
          </w:tcPr>
          <w:p w14:paraId="419428D9" w14:textId="5EB05D34" w:rsidR="00192394" w:rsidRPr="00FA3526" w:rsidRDefault="00192394" w:rsidP="00FA3526">
            <w:pPr>
              <w:pStyle w:val="af0"/>
              <w:rPr>
                <w:sz w:val="24"/>
                <w:szCs w:val="24"/>
                <w:lang w:val="uk-UA"/>
              </w:rPr>
            </w:pPr>
            <w:r w:rsidRPr="00FA3526">
              <w:rPr>
                <w:sz w:val="24"/>
                <w:szCs w:val="24"/>
                <w:lang w:val="uk-UA"/>
              </w:rPr>
              <w:t xml:space="preserve">Координаційний </w:t>
            </w:r>
          </w:p>
        </w:tc>
        <w:tc>
          <w:tcPr>
            <w:tcW w:w="789" w:type="dxa"/>
          </w:tcPr>
          <w:p w14:paraId="6BEFD7D5" w14:textId="55C84692" w:rsidR="00192394" w:rsidRPr="00FA3526" w:rsidRDefault="00192394" w:rsidP="00FA3526">
            <w:pPr>
              <w:pStyle w:val="af0"/>
              <w:rPr>
                <w:sz w:val="24"/>
                <w:szCs w:val="24"/>
                <w:lang w:val="uk-UA"/>
              </w:rPr>
            </w:pPr>
            <w:r w:rsidRPr="00FA3526">
              <w:rPr>
                <w:sz w:val="24"/>
                <w:szCs w:val="24"/>
                <w:lang w:val="uk-UA"/>
              </w:rPr>
              <w:t>15-20</w:t>
            </w:r>
          </w:p>
        </w:tc>
        <w:tc>
          <w:tcPr>
            <w:tcW w:w="782" w:type="dxa"/>
          </w:tcPr>
          <w:p w14:paraId="6B37FFC3" w14:textId="31187328" w:rsidR="00192394" w:rsidRPr="00FA3526" w:rsidRDefault="00192394" w:rsidP="00FA3526">
            <w:pPr>
              <w:pStyle w:val="af0"/>
              <w:rPr>
                <w:sz w:val="24"/>
                <w:szCs w:val="24"/>
                <w:lang w:val="uk-UA"/>
              </w:rPr>
            </w:pPr>
            <w:r w:rsidRPr="00FA3526">
              <w:rPr>
                <w:sz w:val="24"/>
                <w:szCs w:val="24"/>
                <w:lang w:val="uk-UA"/>
              </w:rPr>
              <w:t>5-6</w:t>
            </w:r>
          </w:p>
        </w:tc>
        <w:tc>
          <w:tcPr>
            <w:tcW w:w="1613" w:type="dxa"/>
          </w:tcPr>
          <w:p w14:paraId="5E5BBF91" w14:textId="5232296E" w:rsidR="00192394" w:rsidRPr="00FA3526" w:rsidRDefault="00192394" w:rsidP="00FA3526">
            <w:pPr>
              <w:pStyle w:val="af0"/>
              <w:rPr>
                <w:sz w:val="24"/>
                <w:szCs w:val="24"/>
                <w:lang w:val="uk-UA"/>
              </w:rPr>
            </w:pPr>
            <w:r w:rsidRPr="00FA3526">
              <w:rPr>
                <w:rFonts w:eastAsia="Times New Roman"/>
                <w:color w:val="0D0D0D"/>
                <w:sz w:val="24"/>
                <w:szCs w:val="24"/>
                <w:lang w:val="uk-UA" w:eastAsia="uk-UA"/>
              </w:rPr>
              <w:t>90-115</w:t>
            </w:r>
            <w:r w:rsidRPr="00FA3526">
              <w:rPr>
                <w:sz w:val="24"/>
                <w:szCs w:val="24"/>
                <w:lang w:val="uk-UA"/>
              </w:rPr>
              <w:t>уд·хв</w:t>
            </w:r>
            <w:r w:rsidRPr="00FA3526">
              <w:rPr>
                <w:sz w:val="24"/>
                <w:szCs w:val="24"/>
                <w:vertAlign w:val="superscript"/>
                <w:lang w:val="uk-UA"/>
              </w:rPr>
              <w:t>-1</w:t>
            </w:r>
          </w:p>
        </w:tc>
        <w:tc>
          <w:tcPr>
            <w:tcW w:w="2385" w:type="dxa"/>
          </w:tcPr>
          <w:p w14:paraId="5AC31BD3" w14:textId="6D011C80" w:rsidR="00192394" w:rsidRPr="00FA3526" w:rsidRDefault="00192394" w:rsidP="00FA3526">
            <w:pPr>
              <w:pStyle w:val="af0"/>
              <w:rPr>
                <w:sz w:val="24"/>
                <w:szCs w:val="24"/>
                <w:lang w:val="uk-UA"/>
              </w:rPr>
            </w:pPr>
            <w:r w:rsidRPr="00FA3526">
              <w:rPr>
                <w:sz w:val="24"/>
                <w:szCs w:val="24"/>
                <w:lang w:val="uk-UA"/>
              </w:rPr>
              <w:t>Вправи на балансувальних платформах, вправи з обмеженням зорового аналізатора, вправи з обмеженням опори.</w:t>
            </w:r>
          </w:p>
        </w:tc>
        <w:tc>
          <w:tcPr>
            <w:tcW w:w="1763" w:type="dxa"/>
          </w:tcPr>
          <w:p w14:paraId="23749DD2" w14:textId="6B287185" w:rsidR="00192394" w:rsidRPr="00FA3526" w:rsidRDefault="00192394" w:rsidP="00FA3526">
            <w:pPr>
              <w:pStyle w:val="af0"/>
              <w:rPr>
                <w:sz w:val="24"/>
                <w:szCs w:val="24"/>
                <w:lang w:val="uk-UA"/>
              </w:rPr>
            </w:pPr>
            <w:r w:rsidRPr="00FA3526">
              <w:rPr>
                <w:sz w:val="24"/>
                <w:szCs w:val="24"/>
                <w:lang w:val="uk-UA"/>
              </w:rPr>
              <w:t>Фронтальний, груповий, метод колового тренування</w:t>
            </w:r>
          </w:p>
        </w:tc>
      </w:tr>
      <w:tr w:rsidR="00192394" w:rsidRPr="00F07AB4" w14:paraId="3EEB026E" w14:textId="03C57A9F" w:rsidTr="009A79ED">
        <w:trPr>
          <w:trHeight w:val="1272"/>
        </w:trPr>
        <w:tc>
          <w:tcPr>
            <w:tcW w:w="2012" w:type="dxa"/>
          </w:tcPr>
          <w:p w14:paraId="5A480C46" w14:textId="09363FDC" w:rsidR="00192394" w:rsidRPr="00FA3526" w:rsidRDefault="00192394" w:rsidP="00FA3526">
            <w:pPr>
              <w:pStyle w:val="af0"/>
              <w:rPr>
                <w:sz w:val="24"/>
                <w:szCs w:val="24"/>
                <w:lang w:val="uk-UA"/>
              </w:rPr>
            </w:pPr>
            <w:r w:rsidRPr="00FA3526">
              <w:rPr>
                <w:sz w:val="24"/>
                <w:szCs w:val="24"/>
                <w:lang w:val="uk-UA"/>
              </w:rPr>
              <w:t xml:space="preserve">Відновлювальний </w:t>
            </w:r>
          </w:p>
        </w:tc>
        <w:tc>
          <w:tcPr>
            <w:tcW w:w="789" w:type="dxa"/>
          </w:tcPr>
          <w:p w14:paraId="190BD211" w14:textId="7E6653A2" w:rsidR="00192394" w:rsidRPr="00FA3526" w:rsidRDefault="00192394" w:rsidP="00FA3526">
            <w:pPr>
              <w:pStyle w:val="af0"/>
              <w:rPr>
                <w:sz w:val="24"/>
                <w:szCs w:val="24"/>
                <w:lang w:val="uk-UA"/>
              </w:rPr>
            </w:pPr>
            <w:r w:rsidRPr="00FA3526">
              <w:rPr>
                <w:sz w:val="24"/>
                <w:szCs w:val="24"/>
                <w:lang w:val="uk-UA"/>
              </w:rPr>
              <w:t>20-25</w:t>
            </w:r>
          </w:p>
        </w:tc>
        <w:tc>
          <w:tcPr>
            <w:tcW w:w="782" w:type="dxa"/>
          </w:tcPr>
          <w:p w14:paraId="75869A95" w14:textId="0FD23A30" w:rsidR="00192394" w:rsidRPr="00FA3526" w:rsidRDefault="00192394" w:rsidP="00FA3526">
            <w:pPr>
              <w:pStyle w:val="af0"/>
              <w:rPr>
                <w:sz w:val="24"/>
                <w:szCs w:val="24"/>
                <w:lang w:val="uk-UA"/>
              </w:rPr>
            </w:pPr>
            <w:r w:rsidRPr="00FA3526">
              <w:rPr>
                <w:sz w:val="24"/>
                <w:szCs w:val="24"/>
                <w:lang w:val="uk-UA"/>
              </w:rPr>
              <w:t>8-9</w:t>
            </w:r>
          </w:p>
        </w:tc>
        <w:tc>
          <w:tcPr>
            <w:tcW w:w="1613" w:type="dxa"/>
          </w:tcPr>
          <w:p w14:paraId="47E5401D" w14:textId="14A0A079" w:rsidR="00192394" w:rsidRPr="00FA3526" w:rsidRDefault="00192394" w:rsidP="00FA3526">
            <w:pPr>
              <w:pStyle w:val="af0"/>
              <w:rPr>
                <w:sz w:val="24"/>
                <w:szCs w:val="24"/>
                <w:lang w:val="uk-UA"/>
              </w:rPr>
            </w:pPr>
            <w:r w:rsidRPr="00FA3526">
              <w:rPr>
                <w:rFonts w:eastAsia="Times New Roman"/>
                <w:color w:val="0D0D0D"/>
                <w:sz w:val="24"/>
                <w:szCs w:val="24"/>
                <w:lang w:val="uk-UA" w:eastAsia="uk-UA"/>
              </w:rPr>
              <w:t>82-90</w:t>
            </w:r>
            <w:r w:rsidRPr="00FA3526">
              <w:rPr>
                <w:sz w:val="24"/>
                <w:szCs w:val="24"/>
                <w:lang w:val="uk-UA"/>
              </w:rPr>
              <w:t xml:space="preserve"> уд·хв</w:t>
            </w:r>
            <w:r w:rsidRPr="00FA3526">
              <w:rPr>
                <w:sz w:val="24"/>
                <w:szCs w:val="24"/>
                <w:vertAlign w:val="superscript"/>
                <w:lang w:val="uk-UA"/>
              </w:rPr>
              <w:t>-1</w:t>
            </w:r>
          </w:p>
        </w:tc>
        <w:tc>
          <w:tcPr>
            <w:tcW w:w="2385" w:type="dxa"/>
          </w:tcPr>
          <w:p w14:paraId="5E222D97" w14:textId="13DDFEA5" w:rsidR="00192394" w:rsidRPr="00FA3526" w:rsidRDefault="00BA4E49" w:rsidP="00FA3526">
            <w:pPr>
              <w:pStyle w:val="af0"/>
              <w:rPr>
                <w:sz w:val="24"/>
                <w:szCs w:val="24"/>
                <w:lang w:val="uk-UA"/>
              </w:rPr>
            </w:pPr>
            <w:r w:rsidRPr="00FA3526">
              <w:rPr>
                <w:sz w:val="24"/>
                <w:szCs w:val="24"/>
                <w:lang w:val="uk-UA"/>
              </w:rPr>
              <w:t>Дихальні вправи, вправи для розтягування, медитація</w:t>
            </w:r>
            <w:r w:rsidR="00192394" w:rsidRPr="00FA3526">
              <w:rPr>
                <w:sz w:val="24"/>
                <w:szCs w:val="24"/>
                <w:lang w:val="uk-UA"/>
              </w:rPr>
              <w:t xml:space="preserve"> </w:t>
            </w:r>
          </w:p>
        </w:tc>
        <w:tc>
          <w:tcPr>
            <w:tcW w:w="1763" w:type="dxa"/>
          </w:tcPr>
          <w:p w14:paraId="49FDE59A" w14:textId="5C36D9A3" w:rsidR="00192394" w:rsidRPr="00FA3526" w:rsidRDefault="00BA4E49" w:rsidP="00FA3526">
            <w:pPr>
              <w:pStyle w:val="af0"/>
              <w:rPr>
                <w:sz w:val="24"/>
                <w:szCs w:val="24"/>
                <w:lang w:val="uk-UA"/>
              </w:rPr>
            </w:pPr>
            <w:r w:rsidRPr="00FA3526">
              <w:rPr>
                <w:sz w:val="24"/>
                <w:szCs w:val="24"/>
                <w:lang w:val="uk-UA"/>
              </w:rPr>
              <w:t>фронтальний, груповий, індивідуальний</w:t>
            </w:r>
          </w:p>
        </w:tc>
      </w:tr>
    </w:tbl>
    <w:p w14:paraId="6FCED942" w14:textId="4D3E88A2" w:rsidR="009A79ED" w:rsidRPr="009A79ED" w:rsidRDefault="009A79ED" w:rsidP="009A79ED">
      <w:pPr>
        <w:spacing w:after="0" w:line="360" w:lineRule="auto"/>
        <w:ind w:firstLine="708"/>
        <w:jc w:val="both"/>
        <w:rPr>
          <w:lang w:val="uk-UA"/>
        </w:rPr>
      </w:pPr>
      <w:r w:rsidRPr="009A79ED">
        <w:rPr>
          <w:lang w:val="uk-UA"/>
        </w:rPr>
        <w:t xml:space="preserve">Рекомендації </w:t>
      </w:r>
      <w:r w:rsidR="009D57DA" w:rsidRPr="009D57DA">
        <w:rPr>
          <w:lang w:val="uk-UA"/>
        </w:rPr>
        <w:t>щодо організації  та побудови занять</w:t>
      </w:r>
      <w:r w:rsidRPr="009A79ED">
        <w:rPr>
          <w:lang w:val="uk-UA"/>
        </w:rPr>
        <w:t xml:space="preserve"> </w:t>
      </w:r>
      <w:r w:rsidR="009D57DA">
        <w:rPr>
          <w:lang w:val="uk-UA"/>
        </w:rPr>
        <w:t xml:space="preserve">з </w:t>
      </w:r>
      <w:r w:rsidRPr="009A79ED">
        <w:rPr>
          <w:lang w:val="uk-UA"/>
        </w:rPr>
        <w:t xml:space="preserve">фізичної підготовки жінок-військовослужбовців розроблені на основі блочного принципу та спрямовані на покращення </w:t>
      </w:r>
      <w:r w:rsidR="00DE3679">
        <w:rPr>
          <w:lang w:val="uk-UA"/>
        </w:rPr>
        <w:t>рухових якостей</w:t>
      </w:r>
      <w:r w:rsidRPr="009A79ED">
        <w:rPr>
          <w:lang w:val="uk-UA"/>
        </w:rPr>
        <w:t>. Блочна структура програми дозволяє ефективно враховувати індивідуальні особливості та потреби жінок-військовослужбовців, забезпечуючи комплексний розвиток фізичних якостей.</w:t>
      </w:r>
    </w:p>
    <w:p w14:paraId="6D71B62E" w14:textId="4DD09A88" w:rsidR="009A79ED" w:rsidRPr="009A79ED" w:rsidRDefault="009A79ED" w:rsidP="009A79ED">
      <w:pPr>
        <w:spacing w:after="0" w:line="360" w:lineRule="auto"/>
        <w:jc w:val="both"/>
        <w:rPr>
          <w:lang w:val="uk-UA"/>
        </w:rPr>
      </w:pPr>
      <w:r w:rsidRPr="009A79ED">
        <w:rPr>
          <w:lang w:val="uk-UA"/>
        </w:rPr>
        <w:lastRenderedPageBreak/>
        <w:t xml:space="preserve">Кожен блок програми має свою специфіку та </w:t>
      </w:r>
      <w:r w:rsidR="00DE3679">
        <w:rPr>
          <w:lang w:val="uk-UA"/>
        </w:rPr>
        <w:t>мету</w:t>
      </w:r>
      <w:r w:rsidRPr="009A79ED">
        <w:rPr>
          <w:lang w:val="uk-UA"/>
        </w:rPr>
        <w:t xml:space="preserve">, що сприяє розвитку різних аспектів фізичної підготовки. </w:t>
      </w:r>
      <w:r w:rsidR="00DE3679">
        <w:rPr>
          <w:lang w:val="uk-UA"/>
        </w:rPr>
        <w:t>Так</w:t>
      </w:r>
      <w:r w:rsidRPr="009A79ED">
        <w:rPr>
          <w:lang w:val="uk-UA"/>
        </w:rPr>
        <w:t xml:space="preserve">, силовий блок спрямований на підвищення м'язової сили, а аеробний блок сприяє покращенню </w:t>
      </w:r>
      <w:r w:rsidR="00DE3679">
        <w:rPr>
          <w:lang w:val="uk-UA"/>
        </w:rPr>
        <w:t>спеціальної і загальної витривалості</w:t>
      </w:r>
      <w:r w:rsidRPr="009A79ED">
        <w:rPr>
          <w:lang w:val="uk-UA"/>
        </w:rPr>
        <w:t xml:space="preserve">. Такий підхід дозволяє оптимізувати навантаження на різні групи м'язів та системи організму, забезпечуючи </w:t>
      </w:r>
      <w:r w:rsidR="00DE3679">
        <w:rPr>
          <w:lang w:val="uk-UA"/>
        </w:rPr>
        <w:t>комплексний</w:t>
      </w:r>
      <w:r w:rsidRPr="009A79ED">
        <w:rPr>
          <w:lang w:val="uk-UA"/>
        </w:rPr>
        <w:t xml:space="preserve"> розвиток фізичних якостей.</w:t>
      </w:r>
    </w:p>
    <w:p w14:paraId="3E66F0A2" w14:textId="5DDF3890" w:rsidR="009A79ED" w:rsidRPr="009A79ED" w:rsidRDefault="009A79ED" w:rsidP="00DE3679">
      <w:pPr>
        <w:spacing w:after="0" w:line="360" w:lineRule="auto"/>
        <w:ind w:firstLine="708"/>
        <w:jc w:val="both"/>
        <w:rPr>
          <w:lang w:val="uk-UA"/>
        </w:rPr>
      </w:pPr>
      <w:r w:rsidRPr="009A79ED">
        <w:rPr>
          <w:lang w:val="uk-UA"/>
        </w:rPr>
        <w:t xml:space="preserve">Блочна структура також дозволяє ефективно адаптувати програму до індивідуальних особливостей та потреб кожної жінки-військовослужбовця, забезпечуючи оптимальне навантаження. Такий підхід враховує специфіку військової служби та вимоги до фізичної підготовленості, що є важливим для підтримання оптимального рівня </w:t>
      </w:r>
      <w:r w:rsidR="00DE3679">
        <w:rPr>
          <w:lang w:val="uk-UA"/>
        </w:rPr>
        <w:t>фізичного стану</w:t>
      </w:r>
      <w:r w:rsidRPr="009A79ED">
        <w:rPr>
          <w:lang w:val="uk-UA"/>
        </w:rPr>
        <w:t xml:space="preserve"> у жінок-військовослужбовців.</w:t>
      </w:r>
    </w:p>
    <w:p w14:paraId="7F018B90" w14:textId="17203693" w:rsidR="00DE3679" w:rsidRPr="00DE3679" w:rsidRDefault="00DE3679" w:rsidP="00DE3679">
      <w:pPr>
        <w:spacing w:after="0" w:line="360" w:lineRule="auto"/>
        <w:ind w:firstLine="708"/>
        <w:jc w:val="both"/>
        <w:rPr>
          <w:lang w:val="uk-UA"/>
        </w:rPr>
      </w:pPr>
      <w:r w:rsidRPr="00DE3679">
        <w:rPr>
          <w:lang w:val="uk-UA"/>
        </w:rPr>
        <w:t xml:space="preserve">Засоби та методи фізичної підготовки для жінок-військовослужбовців спрямовані на підвищення </w:t>
      </w:r>
      <w:r>
        <w:rPr>
          <w:lang w:val="uk-UA"/>
        </w:rPr>
        <w:t xml:space="preserve">рівня </w:t>
      </w:r>
      <w:r w:rsidRPr="00DE3679">
        <w:rPr>
          <w:lang w:val="uk-UA"/>
        </w:rPr>
        <w:t xml:space="preserve">фізичної підготовленості та підтримку оптимального рівня </w:t>
      </w:r>
      <w:r>
        <w:rPr>
          <w:lang w:val="uk-UA"/>
        </w:rPr>
        <w:t>фізичного стану</w:t>
      </w:r>
      <w:r w:rsidRPr="00DE3679">
        <w:rPr>
          <w:lang w:val="uk-UA"/>
        </w:rPr>
        <w:t>. Вони включають різноманітні вправи і методи, спрямовані на розвиток силових, аеробних та координаційних якостей.</w:t>
      </w:r>
    </w:p>
    <w:p w14:paraId="1B52FCDB" w14:textId="33B5E7D9" w:rsidR="00B43054" w:rsidRDefault="00DE3679" w:rsidP="00B63259">
      <w:pPr>
        <w:spacing w:after="0" w:line="360" w:lineRule="auto"/>
        <w:ind w:firstLine="708"/>
        <w:jc w:val="both"/>
        <w:rPr>
          <w:lang w:val="uk-UA"/>
        </w:rPr>
      </w:pPr>
      <w:r w:rsidRPr="00DE3679">
        <w:rPr>
          <w:lang w:val="uk-UA"/>
        </w:rPr>
        <w:t>Переваги рекомендацій</w:t>
      </w:r>
      <w:r w:rsidRPr="00DE3679">
        <w:rPr>
          <w:rFonts w:cstheme="minorHAnsi"/>
          <w:b/>
          <w:bCs/>
          <w:szCs w:val="28"/>
          <w:lang w:val="uk-UA"/>
        </w:rPr>
        <w:t xml:space="preserve"> </w:t>
      </w:r>
      <w:r w:rsidRPr="00DE3679">
        <w:rPr>
          <w:rFonts w:cstheme="minorHAnsi"/>
          <w:szCs w:val="28"/>
          <w:lang w:val="uk-UA"/>
        </w:rPr>
        <w:t xml:space="preserve">що до </w:t>
      </w:r>
      <w:r w:rsidRPr="00DE3679">
        <w:rPr>
          <w:lang w:val="uk-UA"/>
        </w:rPr>
        <w:t>оптимізації засобів і методів фізичної підготовки жінок-військовослужбовців полягають у врахуванні індивідуальних особливостей учасниць, а також у підході, що базується на наукових принципах фізіології та методиці фізичного виховання. Програма розрахована на тривалий період, що дозволяє поступово підвищувати навантаження та досягати стійких позитивних результатів у розвитку фізичних якостей</w:t>
      </w:r>
      <w:r>
        <w:rPr>
          <w:lang w:val="uk-UA"/>
        </w:rPr>
        <w:t>,</w:t>
      </w:r>
      <w:r w:rsidRPr="00DE3679">
        <w:rPr>
          <w:lang w:val="uk-UA"/>
        </w:rPr>
        <w:t xml:space="preserve"> </w:t>
      </w:r>
      <w:r>
        <w:rPr>
          <w:lang w:val="uk-UA"/>
        </w:rPr>
        <w:t>к</w:t>
      </w:r>
      <w:r w:rsidRPr="00DE3679">
        <w:rPr>
          <w:lang w:val="uk-UA"/>
        </w:rPr>
        <w:t xml:space="preserve">рім того, вона включає різні види вправ і методів, </w:t>
      </w:r>
      <w:r>
        <w:rPr>
          <w:lang w:val="uk-UA"/>
        </w:rPr>
        <w:t>які</w:t>
      </w:r>
      <w:r w:rsidRPr="00DE3679">
        <w:rPr>
          <w:lang w:val="uk-UA"/>
        </w:rPr>
        <w:t xml:space="preserve"> дозволя</w:t>
      </w:r>
      <w:r>
        <w:rPr>
          <w:lang w:val="uk-UA"/>
        </w:rPr>
        <w:t>ють</w:t>
      </w:r>
      <w:r w:rsidRPr="00DE3679">
        <w:rPr>
          <w:lang w:val="uk-UA"/>
        </w:rPr>
        <w:t xml:space="preserve"> зберегти інтерес до занять</w:t>
      </w:r>
      <w:r>
        <w:rPr>
          <w:lang w:val="uk-UA"/>
        </w:rPr>
        <w:t>.</w:t>
      </w:r>
    </w:p>
    <w:p w14:paraId="40E2F632" w14:textId="77777777" w:rsidR="00FA3526" w:rsidRDefault="00FA3526" w:rsidP="00B63259">
      <w:pPr>
        <w:spacing w:after="0" w:line="360" w:lineRule="auto"/>
        <w:ind w:firstLine="708"/>
        <w:jc w:val="both"/>
        <w:rPr>
          <w:lang w:val="uk-UA"/>
        </w:rPr>
      </w:pPr>
    </w:p>
    <w:p w14:paraId="02D2FE56" w14:textId="14C5DBC7" w:rsidR="00E10145" w:rsidRDefault="00E10145" w:rsidP="00E10145">
      <w:pPr>
        <w:spacing w:line="360" w:lineRule="auto"/>
        <w:ind w:firstLine="708"/>
        <w:jc w:val="both"/>
        <w:rPr>
          <w:lang w:val="uk-UA"/>
        </w:rPr>
      </w:pPr>
      <w:r w:rsidRPr="00E10145">
        <w:rPr>
          <w:b/>
          <w:bCs/>
          <w:lang w:val="uk-UA"/>
        </w:rPr>
        <w:t>Висновки</w:t>
      </w:r>
      <w:r>
        <w:rPr>
          <w:b/>
          <w:bCs/>
          <w:lang w:val="uk-UA"/>
        </w:rPr>
        <w:t xml:space="preserve"> до 3 розділу</w:t>
      </w:r>
      <w:r w:rsidRPr="00E10145">
        <w:rPr>
          <w:b/>
          <w:bCs/>
          <w:lang w:val="uk-UA"/>
        </w:rPr>
        <w:t>.</w:t>
      </w:r>
      <w:r w:rsidRPr="00E10145">
        <w:rPr>
          <w:lang w:val="uk-UA"/>
        </w:rPr>
        <w:t xml:space="preserve"> </w:t>
      </w:r>
    </w:p>
    <w:p w14:paraId="3BD572BF" w14:textId="75CDE30E" w:rsidR="00F652E8" w:rsidRPr="0039192C" w:rsidRDefault="00E10145" w:rsidP="00E10145">
      <w:pPr>
        <w:spacing w:after="0" w:line="360" w:lineRule="auto"/>
        <w:ind w:firstLine="708"/>
        <w:jc w:val="both"/>
        <w:rPr>
          <w:lang w:val="uk-UA"/>
        </w:rPr>
      </w:pPr>
      <w:r w:rsidRPr="00E10145">
        <w:rPr>
          <w:lang w:val="uk-UA"/>
        </w:rPr>
        <w:t>Обхватні розміри тіла жінок-військовослужбовців мають майже однорідний розподіл, оскільки коефіц</w:t>
      </w:r>
      <w:r w:rsidR="00E744C2">
        <w:rPr>
          <w:lang w:val="uk-UA"/>
        </w:rPr>
        <w:t>ієнт варіації не перевищує 14,6 </w:t>
      </w:r>
      <w:r w:rsidRPr="00E10145">
        <w:rPr>
          <w:lang w:val="uk-UA"/>
        </w:rPr>
        <w:t xml:space="preserve">%, що вказує на відносну стабільність цих параметрів серед досліджуваних осіб. Аналіз показників композиційного складу тіла показав, що серед досліджуваних жінок-військовослужбовців є особи з високим вмістом жирової </w:t>
      </w:r>
      <w:r w:rsidRPr="00E10145">
        <w:rPr>
          <w:lang w:val="uk-UA"/>
        </w:rPr>
        <w:lastRenderedPageBreak/>
        <w:t xml:space="preserve">маси та недостатньою масою м'язової тканини, що може мати вплив на їх рівень фізичної підготовленості та ефективності у виконанні військово-професійних завдань. </w:t>
      </w:r>
    </w:p>
    <w:p w14:paraId="48E24CFF" w14:textId="4C32F0B7" w:rsidR="00F652E8" w:rsidRDefault="00F652E8" w:rsidP="00E10145">
      <w:pPr>
        <w:spacing w:after="0" w:line="360" w:lineRule="auto"/>
        <w:ind w:firstLine="708"/>
        <w:jc w:val="both"/>
        <w:rPr>
          <w:lang w:val="uk-UA"/>
        </w:rPr>
      </w:pPr>
      <w:r>
        <w:rPr>
          <w:lang w:val="uk-UA"/>
        </w:rPr>
        <w:t>Отримані нами р</w:t>
      </w:r>
      <w:r w:rsidR="00E10145" w:rsidRPr="00E10145">
        <w:rPr>
          <w:lang w:val="uk-UA"/>
        </w:rPr>
        <w:t xml:space="preserve">езультати функціонального стану серцево-судинної та дихальної системи у жінок-військовослужбовців вказують на відповідність більшості показників фізіологічним нормам, проте спостерігаються ізольовані випадки, де виявлені значення можуть вказувати на певні порушення, зокрема артеріальну гіпертензію. </w:t>
      </w:r>
    </w:p>
    <w:p w14:paraId="007E5C23" w14:textId="298405E1" w:rsidR="00E10145" w:rsidRPr="00E10145" w:rsidRDefault="00E10145" w:rsidP="00E10145">
      <w:pPr>
        <w:spacing w:after="0" w:line="360" w:lineRule="auto"/>
        <w:ind w:firstLine="708"/>
        <w:jc w:val="both"/>
        <w:rPr>
          <w:lang w:val="uk-UA"/>
        </w:rPr>
      </w:pPr>
      <w:r w:rsidRPr="00E10145">
        <w:rPr>
          <w:lang w:val="uk-UA"/>
        </w:rPr>
        <w:t>Результати дихальних проб свідчать про нормальну реакцію організму жінок-військовослужбовців до умов гіпоксії, що є важливим для виконання службових обов'язків.</w:t>
      </w:r>
    </w:p>
    <w:p w14:paraId="545FC7DD" w14:textId="77777777" w:rsidR="00F652E8" w:rsidRPr="0039192C" w:rsidRDefault="00E10145" w:rsidP="00E10145">
      <w:pPr>
        <w:spacing w:line="360" w:lineRule="auto"/>
        <w:ind w:firstLine="708"/>
        <w:jc w:val="both"/>
        <w:rPr>
          <w:lang w:val="uk-UA"/>
        </w:rPr>
      </w:pPr>
      <w:r w:rsidRPr="00E10145">
        <w:rPr>
          <w:lang w:val="uk-UA"/>
        </w:rPr>
        <w:t xml:space="preserve">На особливу увагу заслуговує виявлений нами низький рівень розвитку витривалості та силових якостей у жінок-військовослужбовців, що може бути наслідком різноманітних факторів, які обмежують можливість до систематичних занять фізичними вправами. Одним із таких факторів, може бути обмежений простір для фізичної активності, що випливає з особливостей умов військового життя. Недостатній доступ до спеціалізованих тренувань та відсутність додаткового часу для самостійних занять руховою активністю, обумовлені виконанням професійних обов’язків в бойових умовах. Додатково, психологічний стрес, що супроводжує військову діяльність, може створювати перешкоди для досягнення оптимального рівня фізичної підготовленості у жінок-військовослужбовців. </w:t>
      </w:r>
    </w:p>
    <w:p w14:paraId="3C14E0FE" w14:textId="0EC5D2D5" w:rsidR="00182B67" w:rsidRPr="00B43054" w:rsidRDefault="00B75705" w:rsidP="00B43054">
      <w:pPr>
        <w:spacing w:line="360" w:lineRule="auto"/>
        <w:ind w:firstLine="708"/>
        <w:jc w:val="both"/>
        <w:rPr>
          <w:b/>
          <w:bCs/>
          <w:lang w:val="uk-UA"/>
        </w:rPr>
      </w:pPr>
      <w:r w:rsidRPr="00B75705">
        <w:rPr>
          <w:b/>
          <w:bCs/>
          <w:lang w:val="uk-UA"/>
        </w:rPr>
        <w:t>Апробація кваліфікаційної роботи</w:t>
      </w:r>
      <w:r w:rsidR="00246612">
        <w:rPr>
          <w:b/>
          <w:bCs/>
          <w:lang w:val="uk-UA"/>
        </w:rPr>
        <w:t xml:space="preserve"> магістра</w:t>
      </w:r>
      <w:r w:rsidRPr="00B75705">
        <w:rPr>
          <w:b/>
          <w:bCs/>
          <w:lang w:val="uk-UA"/>
        </w:rPr>
        <w:t xml:space="preserve"> до </w:t>
      </w:r>
      <w:r w:rsidR="000928B3" w:rsidRPr="000928B3">
        <w:rPr>
          <w:b/>
          <w:bCs/>
          <w:lang w:val="uk-UA"/>
        </w:rPr>
        <w:t>розділу 3</w:t>
      </w:r>
      <w:r w:rsidR="00246612">
        <w:rPr>
          <w:b/>
          <w:bCs/>
          <w:lang w:val="uk-UA"/>
        </w:rPr>
        <w:t xml:space="preserve"> [</w:t>
      </w:r>
      <w:r>
        <w:rPr>
          <w:b/>
          <w:bCs/>
          <w:lang w:val="uk-UA"/>
        </w:rPr>
        <w:t>50</w:t>
      </w:r>
      <w:r w:rsidR="004231D6">
        <w:rPr>
          <w:b/>
          <w:bCs/>
          <w:lang w:val="uk-UA"/>
        </w:rPr>
        <w:t>; </w:t>
      </w:r>
      <w:r>
        <w:rPr>
          <w:b/>
          <w:bCs/>
          <w:lang w:val="uk-UA"/>
        </w:rPr>
        <w:t>51</w:t>
      </w:r>
      <w:r w:rsidR="004231D6">
        <w:rPr>
          <w:b/>
          <w:bCs/>
          <w:lang w:val="uk-UA"/>
        </w:rPr>
        <w:t>; </w:t>
      </w:r>
      <w:r>
        <w:rPr>
          <w:b/>
          <w:bCs/>
          <w:lang w:val="uk-UA"/>
        </w:rPr>
        <w:t>52</w:t>
      </w:r>
      <w:r w:rsidR="00297ED1" w:rsidRPr="00FA4896">
        <w:rPr>
          <w:b/>
          <w:bCs/>
          <w:lang w:val="uk-UA"/>
        </w:rPr>
        <w:t>]</w:t>
      </w:r>
    </w:p>
    <w:p w14:paraId="02047988" w14:textId="77777777" w:rsidR="00FA3526" w:rsidRDefault="00FA3526">
      <w:pPr>
        <w:spacing w:line="259" w:lineRule="auto"/>
        <w:rPr>
          <w:b/>
          <w:szCs w:val="28"/>
          <w:lang w:val="uk-UA"/>
        </w:rPr>
      </w:pPr>
      <w:r>
        <w:rPr>
          <w:b/>
          <w:szCs w:val="28"/>
          <w:lang w:val="uk-UA"/>
        </w:rPr>
        <w:br w:type="page"/>
      </w:r>
    </w:p>
    <w:p w14:paraId="3F91BD68" w14:textId="5E0BB3FA" w:rsidR="00182B67" w:rsidRDefault="00CD002B" w:rsidP="00FA3526">
      <w:pPr>
        <w:spacing w:line="360" w:lineRule="auto"/>
        <w:jc w:val="center"/>
        <w:rPr>
          <w:b/>
          <w:szCs w:val="28"/>
          <w:lang w:val="uk-UA"/>
        </w:rPr>
      </w:pPr>
      <w:r>
        <w:rPr>
          <w:b/>
          <w:szCs w:val="28"/>
          <w:lang w:val="uk-UA"/>
        </w:rPr>
        <w:lastRenderedPageBreak/>
        <w:t>ВИСНОВКИ</w:t>
      </w:r>
    </w:p>
    <w:p w14:paraId="2D89236D" w14:textId="08268382" w:rsidR="00B3650B" w:rsidRPr="00E47AD9" w:rsidRDefault="00E47AD9" w:rsidP="00E47AD9">
      <w:pPr>
        <w:spacing w:after="0" w:line="360" w:lineRule="auto"/>
        <w:ind w:firstLine="708"/>
        <w:jc w:val="both"/>
        <w:rPr>
          <w:lang w:val="uk-UA"/>
        </w:rPr>
      </w:pPr>
      <w:r>
        <w:rPr>
          <w:lang w:val="uk-UA"/>
        </w:rPr>
        <w:t xml:space="preserve">1. </w:t>
      </w:r>
      <w:r w:rsidR="00B3650B" w:rsidRPr="00E47AD9">
        <w:rPr>
          <w:lang w:val="uk-UA"/>
        </w:rPr>
        <w:t xml:space="preserve">Проведений аналіз науково-методичної літератури та </w:t>
      </w:r>
      <w:r w:rsidR="00FE3C45">
        <w:rPr>
          <w:lang w:val="uk-UA"/>
        </w:rPr>
        <w:t>керівних документів</w:t>
      </w:r>
      <w:r w:rsidR="00B3650B" w:rsidRPr="00E47AD9">
        <w:rPr>
          <w:lang w:val="uk-UA"/>
        </w:rPr>
        <w:t xml:space="preserve"> дозволив отримати детальну інформацію щодо сучасного стану фізичної підготовки жінок-військовослужбовці</w:t>
      </w:r>
      <w:r w:rsidR="00785C4B">
        <w:rPr>
          <w:lang w:val="uk-UA"/>
        </w:rPr>
        <w:t>в у збройних с</w:t>
      </w:r>
      <w:r w:rsidR="00B3650B" w:rsidRPr="00E47AD9">
        <w:rPr>
          <w:lang w:val="uk-UA"/>
        </w:rPr>
        <w:t>илах різних країн, зокрема в Україні. У світовій практиці спостерігається загальна тенденція до наближення стандартів фізичної підготовки для чоловіків і жінок. Багато країн відмовляються від диференційованих вимог до фізичної підготовки залежно від статі. Україна не є винятком і також спостерігається тенденція до наближення вимог до фізичної підготовки для чоловіків і жінок. Останнім часом відбувається активна реформа військової системи, в тому числі і у питаннях фізичної підготовки. Зокрема, відбувається збільшення кількості жінок-</w:t>
      </w:r>
      <w:r w:rsidR="00785C4B">
        <w:rPr>
          <w:lang w:val="uk-UA"/>
        </w:rPr>
        <w:t>військовослужбовців у Збройних С</w:t>
      </w:r>
      <w:r w:rsidR="00B3650B" w:rsidRPr="00E47AD9">
        <w:rPr>
          <w:lang w:val="uk-UA"/>
        </w:rPr>
        <w:t xml:space="preserve">илах України, що вимагає розробки та впровадження спеціальних програм фізичної підготовки. </w:t>
      </w:r>
    </w:p>
    <w:p w14:paraId="0BC82D9C" w14:textId="2CD37C8C" w:rsidR="00A82B2A" w:rsidRPr="00E47AD9" w:rsidRDefault="00E47AD9" w:rsidP="00E47AD9">
      <w:pPr>
        <w:spacing w:after="0" w:line="360" w:lineRule="auto"/>
        <w:ind w:firstLine="708"/>
        <w:jc w:val="both"/>
        <w:rPr>
          <w:lang w:val="uk-UA"/>
        </w:rPr>
      </w:pPr>
      <w:r>
        <w:rPr>
          <w:lang w:val="uk-UA"/>
        </w:rPr>
        <w:t xml:space="preserve">2. </w:t>
      </w:r>
      <w:r w:rsidR="00B3650B" w:rsidRPr="00E47AD9">
        <w:rPr>
          <w:lang w:val="uk-UA"/>
        </w:rPr>
        <w:t xml:space="preserve">Дослідження гендерних, фізіологічних та психологічних особливостей фізичної підготовки жінок-військовослужбовців у контексті їхньої участі у військових операціях є актуальним завданням в контексті змін у сучасному військовому середовищі. Жінки стають важливою складовою військових сил, і їхня участь у військових операціях вимагає уваги до їхніх індивідуальних особливостей. Фізіологічні особливості жіночого організму, такі як менший об'єм тіла, менша м'язова маса, більший вміст жирової маси, інші показники функціонування органів та систем, потребують індивідуального підходу до розробки та реалізації програм фізичної підготовки. Психологічні аспекти, такі як особливості мотивації, стресостійкості, відчуття власної ефективності, також важливі при </w:t>
      </w:r>
      <w:r w:rsidR="00A82B2A" w:rsidRPr="00E47AD9">
        <w:rPr>
          <w:lang w:val="uk-UA"/>
        </w:rPr>
        <w:t>підборі засобів і методів фізичної підготовки</w:t>
      </w:r>
      <w:r w:rsidR="00B3650B" w:rsidRPr="00E47AD9">
        <w:rPr>
          <w:lang w:val="uk-UA"/>
        </w:rPr>
        <w:t>.</w:t>
      </w:r>
      <w:r w:rsidR="00A82B2A" w:rsidRPr="00E47AD9">
        <w:rPr>
          <w:lang w:val="uk-UA"/>
        </w:rPr>
        <w:t xml:space="preserve"> </w:t>
      </w:r>
    </w:p>
    <w:p w14:paraId="1437C88E" w14:textId="0CDDDC83" w:rsidR="000928B3" w:rsidRPr="00E47AD9" w:rsidRDefault="00E47AD9" w:rsidP="00E47AD9">
      <w:pPr>
        <w:spacing w:after="0" w:line="360" w:lineRule="auto"/>
        <w:ind w:firstLine="708"/>
        <w:jc w:val="both"/>
        <w:rPr>
          <w:lang w:val="uk-UA"/>
        </w:rPr>
      </w:pPr>
      <w:r>
        <w:rPr>
          <w:lang w:val="uk-UA"/>
        </w:rPr>
        <w:t xml:space="preserve">3. </w:t>
      </w:r>
      <w:r w:rsidR="00A82B2A" w:rsidRPr="00E47AD9">
        <w:rPr>
          <w:lang w:val="uk-UA"/>
        </w:rPr>
        <w:t xml:space="preserve">На основі дослідження основних компонентів фізичного стану жінок-військовослужбовців були розроблені рекомендації щодо </w:t>
      </w:r>
      <w:r w:rsidR="00AE6DED">
        <w:rPr>
          <w:lang w:val="uk-UA"/>
        </w:rPr>
        <w:t>організації</w:t>
      </w:r>
      <w:r w:rsidR="009D57DA" w:rsidRPr="009D57DA">
        <w:rPr>
          <w:lang w:val="uk-UA"/>
        </w:rPr>
        <w:t xml:space="preserve"> та побудови занять</w:t>
      </w:r>
      <w:r w:rsidR="009D57DA" w:rsidRPr="009D57DA">
        <w:rPr>
          <w:b/>
          <w:bCs/>
          <w:lang w:val="uk-UA"/>
        </w:rPr>
        <w:t xml:space="preserve"> </w:t>
      </w:r>
      <w:r w:rsidR="009D57DA">
        <w:rPr>
          <w:lang w:val="uk-UA"/>
        </w:rPr>
        <w:t xml:space="preserve">з </w:t>
      </w:r>
      <w:r w:rsidR="00A82B2A" w:rsidRPr="00E47AD9">
        <w:rPr>
          <w:lang w:val="uk-UA"/>
        </w:rPr>
        <w:t xml:space="preserve">фізичної підготовки, зокрема для осіб з </w:t>
      </w:r>
      <w:r w:rsidR="00297ED1" w:rsidRPr="00E47AD9">
        <w:rPr>
          <w:lang w:val="uk-UA"/>
        </w:rPr>
        <w:t>надлишковою масою тіла</w:t>
      </w:r>
      <w:r w:rsidR="00A82B2A" w:rsidRPr="00E47AD9">
        <w:rPr>
          <w:lang w:val="uk-UA"/>
        </w:rPr>
        <w:t xml:space="preserve">. </w:t>
      </w:r>
      <w:r w:rsidR="00297ED1" w:rsidRPr="00E47AD9">
        <w:rPr>
          <w:lang w:val="uk-UA"/>
        </w:rPr>
        <w:t>Локальний розподіл жиру</w:t>
      </w:r>
      <w:r w:rsidR="00A82B2A" w:rsidRPr="00E47AD9">
        <w:rPr>
          <w:lang w:val="uk-UA"/>
        </w:rPr>
        <w:t>, особливо в області черевної порожнини, відом</w:t>
      </w:r>
      <w:r w:rsidR="00297ED1" w:rsidRPr="00E47AD9">
        <w:rPr>
          <w:lang w:val="uk-UA"/>
        </w:rPr>
        <w:t>ий</w:t>
      </w:r>
      <w:r w:rsidR="00A82B2A" w:rsidRPr="00E47AD9">
        <w:rPr>
          <w:lang w:val="uk-UA"/>
        </w:rPr>
        <w:t xml:space="preserve"> своїм негативним впливом на функціонування серцево-судинної системи та загальний стан здоров'я. У цьому контексті, рекомендації для цієї </w:t>
      </w:r>
      <w:r w:rsidR="00A82B2A" w:rsidRPr="00E47AD9">
        <w:rPr>
          <w:lang w:val="uk-UA"/>
        </w:rPr>
        <w:lastRenderedPageBreak/>
        <w:t xml:space="preserve">групи осіб передбачають індивідуальний підхід до вибору вправ та їхньої інтенсивності, з метою зменшення ризику серцево-судинних захворювань та поліпшення загального стану здоров'я. </w:t>
      </w:r>
      <w:r w:rsidR="007A0576" w:rsidRPr="00E47AD9">
        <w:rPr>
          <w:lang w:val="uk-UA"/>
        </w:rPr>
        <w:t xml:space="preserve">Для категорії жінок, які мали показники фізичного стану в межах фізіологічних норм, також були розроблені рекомендації щодо </w:t>
      </w:r>
      <w:r w:rsidR="009D57DA" w:rsidRPr="009D57DA">
        <w:rPr>
          <w:lang w:val="uk-UA"/>
        </w:rPr>
        <w:t>організації  та побудови занять з</w:t>
      </w:r>
      <w:r w:rsidR="009D57DA">
        <w:rPr>
          <w:lang w:val="uk-UA"/>
        </w:rPr>
        <w:t xml:space="preserve"> </w:t>
      </w:r>
      <w:r w:rsidR="007A0576" w:rsidRPr="00E47AD9">
        <w:rPr>
          <w:lang w:val="uk-UA"/>
        </w:rPr>
        <w:t xml:space="preserve"> фізичної підготовки, які спрямовані на підтримання та покращення рівня розвитку основних </w:t>
      </w:r>
      <w:r w:rsidR="00297ED1" w:rsidRPr="00E47AD9">
        <w:rPr>
          <w:lang w:val="uk-UA"/>
        </w:rPr>
        <w:t>рухових</w:t>
      </w:r>
      <w:r w:rsidR="007A0576" w:rsidRPr="00E47AD9">
        <w:rPr>
          <w:lang w:val="uk-UA"/>
        </w:rPr>
        <w:t xml:space="preserve"> якостей, зокрема загальної і спеціальної витривалості, сил</w:t>
      </w:r>
      <w:r w:rsidR="009D57DA">
        <w:rPr>
          <w:lang w:val="uk-UA"/>
        </w:rPr>
        <w:t>и</w:t>
      </w:r>
      <w:r w:rsidR="007A0576" w:rsidRPr="00E47AD9">
        <w:rPr>
          <w:lang w:val="uk-UA"/>
        </w:rPr>
        <w:t xml:space="preserve"> та координаційних здібностей. </w:t>
      </w:r>
    </w:p>
    <w:p w14:paraId="5E418FD5" w14:textId="77777777" w:rsidR="000928B3" w:rsidRDefault="000928B3" w:rsidP="00CD002B">
      <w:pPr>
        <w:spacing w:line="360" w:lineRule="auto"/>
        <w:ind w:firstLine="708"/>
        <w:jc w:val="center"/>
        <w:rPr>
          <w:lang w:val="uk-UA"/>
        </w:rPr>
      </w:pPr>
    </w:p>
    <w:p w14:paraId="75F114C7" w14:textId="77777777" w:rsidR="00297ED1" w:rsidRDefault="00297ED1" w:rsidP="00CD002B">
      <w:pPr>
        <w:spacing w:line="360" w:lineRule="auto"/>
        <w:ind w:firstLine="708"/>
        <w:jc w:val="center"/>
        <w:rPr>
          <w:lang w:val="uk-UA"/>
        </w:rPr>
      </w:pPr>
    </w:p>
    <w:p w14:paraId="534F0144" w14:textId="77777777" w:rsidR="00297ED1" w:rsidRDefault="00297ED1" w:rsidP="00CD002B">
      <w:pPr>
        <w:spacing w:line="360" w:lineRule="auto"/>
        <w:ind w:firstLine="708"/>
        <w:jc w:val="center"/>
        <w:rPr>
          <w:lang w:val="uk-UA"/>
        </w:rPr>
      </w:pPr>
    </w:p>
    <w:p w14:paraId="5CE30D16" w14:textId="77777777" w:rsidR="00297ED1" w:rsidRDefault="00297ED1" w:rsidP="00CD002B">
      <w:pPr>
        <w:spacing w:line="360" w:lineRule="auto"/>
        <w:ind w:firstLine="708"/>
        <w:jc w:val="center"/>
        <w:rPr>
          <w:lang w:val="uk-UA"/>
        </w:rPr>
      </w:pPr>
    </w:p>
    <w:p w14:paraId="178041E4" w14:textId="77777777" w:rsidR="00297ED1" w:rsidRDefault="00297ED1" w:rsidP="00CD002B">
      <w:pPr>
        <w:spacing w:line="360" w:lineRule="auto"/>
        <w:ind w:firstLine="708"/>
        <w:jc w:val="center"/>
        <w:rPr>
          <w:lang w:val="uk-UA"/>
        </w:rPr>
      </w:pPr>
    </w:p>
    <w:p w14:paraId="72C6C58E" w14:textId="77777777" w:rsidR="00FA3526" w:rsidRDefault="00FA3526">
      <w:pPr>
        <w:spacing w:line="259" w:lineRule="auto"/>
        <w:rPr>
          <w:rFonts w:cstheme="minorHAnsi"/>
          <w:szCs w:val="28"/>
          <w:lang w:val="uk-UA"/>
        </w:rPr>
      </w:pPr>
      <w:r>
        <w:rPr>
          <w:rFonts w:cstheme="minorHAnsi"/>
          <w:szCs w:val="28"/>
          <w:lang w:val="uk-UA"/>
        </w:rPr>
        <w:br w:type="page"/>
      </w:r>
    </w:p>
    <w:p w14:paraId="0EBFD14F" w14:textId="53B57142" w:rsidR="00297ED1" w:rsidRPr="00FA3526" w:rsidRDefault="00297ED1" w:rsidP="00297ED1">
      <w:pPr>
        <w:spacing w:after="0" w:line="360" w:lineRule="auto"/>
        <w:jc w:val="center"/>
        <w:rPr>
          <w:rFonts w:cstheme="minorHAnsi"/>
          <w:b/>
          <w:bCs/>
          <w:szCs w:val="28"/>
          <w:lang w:val="uk-UA"/>
        </w:rPr>
      </w:pPr>
      <w:r w:rsidRPr="00FA3526">
        <w:rPr>
          <w:rFonts w:cstheme="minorHAnsi"/>
          <w:b/>
          <w:bCs/>
          <w:szCs w:val="28"/>
          <w:lang w:val="uk-UA"/>
        </w:rPr>
        <w:lastRenderedPageBreak/>
        <w:t>СПИСОК ВИКОРИСТАНИХ ДЖЕРЕЛ</w:t>
      </w:r>
    </w:p>
    <w:p w14:paraId="5CBC6C19" w14:textId="77777777" w:rsidR="00461EE0" w:rsidRDefault="00461EE0" w:rsidP="00297ED1">
      <w:pPr>
        <w:spacing w:after="0" w:line="360" w:lineRule="auto"/>
        <w:jc w:val="center"/>
        <w:rPr>
          <w:rFonts w:cstheme="minorHAnsi"/>
          <w:szCs w:val="28"/>
          <w:lang w:val="uk-UA"/>
        </w:rPr>
      </w:pPr>
    </w:p>
    <w:p w14:paraId="0E0285F7" w14:textId="7FEDCCF8" w:rsidR="00976A31" w:rsidRPr="00976A31" w:rsidRDefault="00976A31" w:rsidP="003718D6">
      <w:pPr>
        <w:pStyle w:val="a4"/>
        <w:numPr>
          <w:ilvl w:val="0"/>
          <w:numId w:val="16"/>
        </w:numPr>
        <w:spacing w:before="240" w:line="360" w:lineRule="auto"/>
        <w:ind w:left="284"/>
        <w:jc w:val="both"/>
        <w:rPr>
          <w:lang w:val="uk-UA"/>
        </w:rPr>
      </w:pPr>
      <w:r w:rsidRPr="00976A31">
        <w:rPr>
          <w:lang w:val="uk-UA"/>
        </w:rPr>
        <w:t>Алещенко В. Гендерний аспект або чи погана та жінка, яка не мріє стати</w:t>
      </w:r>
      <w:r w:rsidR="000A180B">
        <w:rPr>
          <w:lang w:val="uk-UA"/>
        </w:rPr>
        <w:t xml:space="preserve"> генералом // Наука і оборона. </w:t>
      </w:r>
      <w:r w:rsidR="000A180B" w:rsidRPr="000A180B">
        <w:rPr>
          <w:lang w:val="uk-UA"/>
        </w:rPr>
        <w:t>–</w:t>
      </w:r>
      <w:r w:rsidR="000A180B">
        <w:rPr>
          <w:lang w:val="uk-UA"/>
        </w:rPr>
        <w:t xml:space="preserve"> 2010. </w:t>
      </w:r>
      <w:r w:rsidR="000A180B" w:rsidRPr="000A180B">
        <w:rPr>
          <w:lang w:val="uk-UA"/>
        </w:rPr>
        <w:t>–</w:t>
      </w:r>
      <w:r w:rsidR="000A180B">
        <w:rPr>
          <w:lang w:val="uk-UA"/>
        </w:rPr>
        <w:t xml:space="preserve"> </w:t>
      </w:r>
      <w:r w:rsidRPr="00976A31">
        <w:rPr>
          <w:lang w:val="uk-UA"/>
        </w:rPr>
        <w:t>№ 2.</w:t>
      </w:r>
    </w:p>
    <w:p w14:paraId="11DA07D6" w14:textId="7E886BEA" w:rsidR="00976A31" w:rsidRPr="00976A31" w:rsidRDefault="00976A31" w:rsidP="00AE6DED">
      <w:pPr>
        <w:pStyle w:val="a4"/>
        <w:numPr>
          <w:ilvl w:val="0"/>
          <w:numId w:val="16"/>
        </w:numPr>
        <w:spacing w:before="240" w:line="360" w:lineRule="auto"/>
        <w:ind w:left="284"/>
        <w:jc w:val="both"/>
        <w:rPr>
          <w:lang w:val="uk-UA"/>
        </w:rPr>
      </w:pPr>
      <w:r w:rsidRPr="00976A31">
        <w:rPr>
          <w:lang w:val="uk-UA"/>
        </w:rPr>
        <w:t>Андрощук О.Ю. Психологічні особливості соціалізації майбутніх офіцерів-прикордонників у</w:t>
      </w:r>
      <w:r w:rsidR="00AE6DED">
        <w:rPr>
          <w:lang w:val="uk-UA"/>
        </w:rPr>
        <w:t xml:space="preserve"> процесі професійної підготовки</w:t>
      </w:r>
      <w:r w:rsidRPr="00976A31">
        <w:rPr>
          <w:lang w:val="uk-UA"/>
        </w:rPr>
        <w:t xml:space="preserve">: дис. </w:t>
      </w:r>
      <w:r w:rsidR="00AE6DED">
        <w:rPr>
          <w:lang w:val="uk-UA"/>
        </w:rPr>
        <w:t>кандидата психол. наук</w:t>
      </w:r>
      <w:r w:rsidRPr="00976A31">
        <w:rPr>
          <w:lang w:val="uk-UA"/>
        </w:rPr>
        <w:t xml:space="preserve">: спец. 19.00.09 / О.Ю. Андрощук ; Національна академія Державної прикордонної служби України. – Хмельницький, 2009. – 217 с. </w:t>
      </w:r>
    </w:p>
    <w:p w14:paraId="746B4B92" w14:textId="208BC9A4" w:rsidR="00976A31" w:rsidRPr="00976A31" w:rsidRDefault="00976A31" w:rsidP="00AE6DED">
      <w:pPr>
        <w:pStyle w:val="a4"/>
        <w:numPr>
          <w:ilvl w:val="0"/>
          <w:numId w:val="16"/>
        </w:numPr>
        <w:spacing w:before="240" w:line="360" w:lineRule="auto"/>
        <w:ind w:left="284"/>
        <w:jc w:val="both"/>
        <w:rPr>
          <w:lang w:val="uk-UA"/>
        </w:rPr>
      </w:pPr>
      <w:r w:rsidRPr="00976A31">
        <w:rPr>
          <w:lang w:val="uk-UA"/>
        </w:rPr>
        <w:t>Азаренко Т. І. Становлення гендерної рівності в секторі безпеки та оборони України. Розуміння маскулінності та ґендерної рівності в секторі безпеки України та представлення результатів дослідження: матеріали Міжнар. наук.-практ. конф. (м. Київ, 25 берез. 2021 р.) / редкол.: В. В. Чернєй, С. Д. Гусарєв, С. С. Чернявський та ін. Київ: Нац. акад. внутр. справ, 2021. С. 19</w:t>
      </w:r>
      <w:r w:rsidR="000A180B">
        <w:rPr>
          <w:lang w:val="uk-UA"/>
        </w:rPr>
        <w:t>-</w:t>
      </w:r>
      <w:r w:rsidRPr="00976A31">
        <w:rPr>
          <w:lang w:val="uk-UA"/>
        </w:rPr>
        <w:t>22. .</w:t>
      </w:r>
    </w:p>
    <w:p w14:paraId="533F0E08" w14:textId="67F72D53" w:rsidR="00976A31" w:rsidRPr="00976A31" w:rsidRDefault="000A180B" w:rsidP="00AE6DED">
      <w:pPr>
        <w:pStyle w:val="a4"/>
        <w:numPr>
          <w:ilvl w:val="0"/>
          <w:numId w:val="16"/>
        </w:numPr>
        <w:spacing w:before="240" w:line="360" w:lineRule="auto"/>
        <w:ind w:left="284"/>
        <w:jc w:val="both"/>
        <w:rPr>
          <w:lang w:val="uk-UA"/>
        </w:rPr>
      </w:pPr>
      <w:r>
        <w:rPr>
          <w:lang w:val="uk-UA"/>
        </w:rPr>
        <w:t>Боярчук О. </w:t>
      </w:r>
      <w:r w:rsidR="00976A31" w:rsidRPr="00976A31">
        <w:rPr>
          <w:lang w:val="uk-UA"/>
        </w:rPr>
        <w:t>М. Фізична підготовка жіночого континген</w:t>
      </w:r>
      <w:r>
        <w:rPr>
          <w:lang w:val="uk-UA"/>
        </w:rPr>
        <w:t>ту Збройних С</w:t>
      </w:r>
      <w:r w:rsidR="00976A31" w:rsidRPr="00976A31">
        <w:rPr>
          <w:lang w:val="uk-UA"/>
        </w:rPr>
        <w:t>ил України в системі професій</w:t>
      </w:r>
      <w:r w:rsidR="00B72F84">
        <w:rPr>
          <w:lang w:val="uk-UA"/>
        </w:rPr>
        <w:t xml:space="preserve">ної діяльності : автореф. дис. </w:t>
      </w:r>
      <w:r w:rsidR="00976A31" w:rsidRPr="00976A31">
        <w:rPr>
          <w:lang w:val="uk-UA"/>
        </w:rPr>
        <w:t xml:space="preserve"> канд. наук з фіз. виховання і спорту: 24.00.02 – фізична культура, фізичне виховання різних груп населення. Львів. держ. ун-т фіз. культури. Львів, 2010. 20 с </w:t>
      </w:r>
    </w:p>
    <w:p w14:paraId="350A3B9F" w14:textId="509BD2CD" w:rsidR="00976A31" w:rsidRPr="00976A31" w:rsidRDefault="000A180B" w:rsidP="00AE6DED">
      <w:pPr>
        <w:pStyle w:val="a4"/>
        <w:numPr>
          <w:ilvl w:val="0"/>
          <w:numId w:val="16"/>
        </w:numPr>
        <w:spacing w:before="240" w:line="360" w:lineRule="auto"/>
        <w:ind w:left="284"/>
        <w:jc w:val="both"/>
        <w:rPr>
          <w:lang w:val="uk-UA"/>
        </w:rPr>
      </w:pPr>
      <w:r>
        <w:rPr>
          <w:lang w:val="uk-UA"/>
        </w:rPr>
        <w:t>Бочарова Г. </w:t>
      </w:r>
      <w:r w:rsidR="00976A31" w:rsidRPr="00976A31">
        <w:rPr>
          <w:lang w:val="uk-UA"/>
        </w:rPr>
        <w:t>О. (2023). Соціальний і правовий захист жінок-військовослужбовиць. Часопис Київського університету права, (1), 91-94. https://doi.org/10.36695/2219-5521.1.2023.19</w:t>
      </w:r>
    </w:p>
    <w:p w14:paraId="649E201F" w14:textId="64950869" w:rsidR="00976A31" w:rsidRPr="00976A31" w:rsidRDefault="00F0492A" w:rsidP="00AE6DED">
      <w:pPr>
        <w:pStyle w:val="a4"/>
        <w:numPr>
          <w:ilvl w:val="0"/>
          <w:numId w:val="16"/>
        </w:numPr>
        <w:spacing w:before="240" w:line="360" w:lineRule="auto"/>
        <w:ind w:left="284"/>
        <w:jc w:val="both"/>
        <w:rPr>
          <w:lang w:val="uk-UA"/>
        </w:rPr>
      </w:pPr>
      <w:r>
        <w:rPr>
          <w:lang w:val="uk-UA"/>
        </w:rPr>
        <w:t>Вавилова </w:t>
      </w:r>
      <w:r w:rsidR="00976A31" w:rsidRPr="00976A31">
        <w:rPr>
          <w:lang w:val="uk-UA"/>
        </w:rPr>
        <w:t>Н.В. Реалізація</w:t>
      </w:r>
      <w:r w:rsidR="00B72F84">
        <w:rPr>
          <w:lang w:val="uk-UA"/>
        </w:rPr>
        <w:t xml:space="preserve"> гендерної політики у Збройних С</w:t>
      </w:r>
      <w:r w:rsidR="00976A31" w:rsidRPr="00976A31">
        <w:rPr>
          <w:lang w:val="uk-UA"/>
        </w:rPr>
        <w:t xml:space="preserve">илах України / </w:t>
      </w:r>
      <w:r>
        <w:rPr>
          <w:lang w:val="uk-UA"/>
        </w:rPr>
        <w:t>Вавилова Н.В.//</w:t>
      </w:r>
      <w:r w:rsidR="00976A31" w:rsidRPr="00976A31">
        <w:rPr>
          <w:lang w:val="uk-UA"/>
        </w:rPr>
        <w:t xml:space="preserve">Збірник наукових праць Центру воєнно-стратегічних досліджень Національного університету оборони України імені Івана Черняховського. – 2016. – № 1. – С. 140–143 [Електронний ресурс]. – Режим доступу : http://nbuv.gov.ua/ UJRN/Znpcvsd_2016_1_25. </w:t>
      </w:r>
    </w:p>
    <w:p w14:paraId="21432B8B"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Вперше в історії ЗСУ створять уніфіковану військову форму для жінок. URL: https://tsn.ua/ukrayina/vpershe-v-istoriyizsu-stvoryat-unifikovanu-viyskovu-formu-dlya-zhinok-2114152.html</w:t>
      </w:r>
    </w:p>
    <w:p w14:paraId="28EA24A7" w14:textId="447093A3"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Грицай І. О. Принцип гендерної рівності та механізм його забезпечення: теоретико-правовий аспект : автореф. дис. д-ра юрид. наук : 12.00.01. Дніпро, 2018. 40 с</w:t>
      </w:r>
    </w:p>
    <w:p w14:paraId="398CD424" w14:textId="77CDA4FF" w:rsidR="00976A31" w:rsidRPr="00976A31" w:rsidRDefault="00976A31" w:rsidP="00AE6DED">
      <w:pPr>
        <w:pStyle w:val="a4"/>
        <w:numPr>
          <w:ilvl w:val="0"/>
          <w:numId w:val="16"/>
        </w:numPr>
        <w:spacing w:before="240" w:line="360" w:lineRule="auto"/>
        <w:ind w:left="284"/>
        <w:jc w:val="both"/>
        <w:rPr>
          <w:lang w:val="uk-UA"/>
        </w:rPr>
      </w:pPr>
      <w:r w:rsidRPr="00976A31">
        <w:rPr>
          <w:lang w:val="uk-UA"/>
        </w:rPr>
        <w:t>Джафарова, О. Права жінок-військовослужбовців під час військового стан</w:t>
      </w:r>
      <w:r w:rsidR="00AE6DED">
        <w:rPr>
          <w:lang w:val="uk-UA"/>
        </w:rPr>
        <w:t>у / Джафарова, О., Зінченко, Д.//</w:t>
      </w:r>
      <w:r w:rsidRPr="00976A31">
        <w:rPr>
          <w:lang w:val="uk-UA"/>
        </w:rPr>
        <w:t xml:space="preserve">Гендерна політика в умовах воєнного стану: правовий вимір : зб. матеріалів Міжнар. наук.-практ. конф. </w:t>
      </w:r>
      <w:r w:rsidR="00AE6DED">
        <w:rPr>
          <w:lang w:val="uk-UA"/>
        </w:rPr>
        <w:br/>
      </w:r>
      <w:r w:rsidR="00F0492A">
        <w:rPr>
          <w:lang w:val="uk-UA"/>
        </w:rPr>
        <w:t>(м. Одеса, 5 черв. 2023 </w:t>
      </w:r>
      <w:r w:rsidRPr="00976A31">
        <w:rPr>
          <w:lang w:val="uk-UA"/>
        </w:rPr>
        <w:t>р.) / Урядов. уповноважена з питань ґендер. політики, Наук.-дослід. ін-т публ. права. – Одеса : Юридика, 2023. – С. 297-303.</w:t>
      </w:r>
    </w:p>
    <w:p w14:paraId="6AB328C4"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Дяченко О. Озброєні і чарівні// Наука і оборона. — 03- 2011.</w:t>
      </w:r>
    </w:p>
    <w:p w14:paraId="762FD02D"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Жінки в арміях світу // Військова панорама [Електронний ресурс]. – Режим доступу : wartime.org. ua/5571-zhnki-v-armyah-svtu.html.  </w:t>
      </w:r>
    </w:p>
    <w:p w14:paraId="23523A8C" w14:textId="2DDCB8D8" w:rsidR="00976A31" w:rsidRPr="00976A31" w:rsidRDefault="00976A31" w:rsidP="00AE6DED">
      <w:pPr>
        <w:pStyle w:val="a4"/>
        <w:numPr>
          <w:ilvl w:val="0"/>
          <w:numId w:val="16"/>
        </w:numPr>
        <w:spacing w:before="240" w:line="360" w:lineRule="auto"/>
        <w:ind w:left="284"/>
        <w:jc w:val="both"/>
        <w:rPr>
          <w:lang w:val="uk-UA"/>
        </w:rPr>
      </w:pPr>
      <w:r w:rsidRPr="00976A31">
        <w:rPr>
          <w:lang w:val="uk-UA"/>
        </w:rPr>
        <w:t>Калагін Ю.А. Гендерний аспект типологізації особистості військовослужбовців Збройних сил України / Ю.А. Калагін // Український соціум. – 2013. – № 3</w:t>
      </w:r>
      <w:r w:rsidR="00F0492A">
        <w:rPr>
          <w:lang w:val="uk-UA"/>
        </w:rPr>
        <w:t xml:space="preserve"> </w:t>
      </w:r>
      <w:r w:rsidRPr="00976A31">
        <w:rPr>
          <w:lang w:val="uk-UA"/>
        </w:rPr>
        <w:t>(46). – С. 44–53.</w:t>
      </w:r>
    </w:p>
    <w:p w14:paraId="249CCB6D"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Карпюк Г. Гендер, рівноправ’я й переваги. Скільки в ЗСУ жінок та чому їм легше. URL: </w:t>
      </w:r>
      <w:hyperlink r:id="rId13" w:history="1">
        <w:r w:rsidRPr="00976A31">
          <w:rPr>
            <w:rStyle w:val="a6"/>
            <w:lang w:val="uk-UA"/>
          </w:rPr>
          <w:t>http://www.mil.gov.ua/ministry/zmi-pro-nas/2019/02/15/gender-rivnopravya-j-perevagi-skilki-v-zsu-zhinok-ta-chomu-im-legshe/</w:t>
        </w:r>
      </w:hyperlink>
    </w:p>
    <w:p w14:paraId="2E34E1C6" w14:textId="1EF0EC1A" w:rsidR="00976A31" w:rsidRPr="00976A31" w:rsidRDefault="00976A31" w:rsidP="00AE6DED">
      <w:pPr>
        <w:pStyle w:val="a4"/>
        <w:numPr>
          <w:ilvl w:val="0"/>
          <w:numId w:val="16"/>
        </w:numPr>
        <w:spacing w:before="240" w:line="360" w:lineRule="auto"/>
        <w:ind w:left="284"/>
        <w:jc w:val="both"/>
        <w:rPr>
          <w:lang w:val="uk-UA"/>
        </w:rPr>
      </w:pPr>
      <w:r w:rsidRPr="00976A31">
        <w:rPr>
          <w:lang w:val="uk-UA"/>
        </w:rPr>
        <w:t>Клименко Н. Г. Роль і місце жінки-військовослужбовця в Україні</w:t>
      </w:r>
      <w:r w:rsidR="00AE6DED">
        <w:rPr>
          <w:lang w:val="uk-UA"/>
        </w:rPr>
        <w:t>. Економiка та держава. 2014. № </w:t>
      </w:r>
      <w:r w:rsidRPr="00976A31">
        <w:rPr>
          <w:lang w:val="uk-UA"/>
        </w:rPr>
        <w:t xml:space="preserve">5. С. 116–119. URL: http:// </w:t>
      </w:r>
      <w:hyperlink r:id="rId14" w:history="1">
        <w:r w:rsidRPr="00976A31">
          <w:rPr>
            <w:rStyle w:val="a6"/>
            <w:lang w:val="uk-UA"/>
          </w:rPr>
          <w:t>www.economy.in.ua/pdf/5_2014/27.pdf</w:t>
        </w:r>
      </w:hyperlink>
      <w:r w:rsidRPr="00976A31">
        <w:rPr>
          <w:lang w:val="uk-UA"/>
        </w:rPr>
        <w:t>.</w:t>
      </w:r>
    </w:p>
    <w:p w14:paraId="3DC64637" w14:textId="6EA71C1E"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Кротиков В.П., Малюга В.М., Топальський В.Л. [та ін.] /Гендерна політика </w:t>
      </w:r>
      <w:r w:rsidR="00AE6DED">
        <w:rPr>
          <w:lang w:val="uk-UA"/>
        </w:rPr>
        <w:br/>
      </w:r>
      <w:r w:rsidRPr="00976A31">
        <w:rPr>
          <w:lang w:val="uk-UA"/>
        </w:rPr>
        <w:t>у Збройних силах України: проблеми теорії та практики : [монографія] /; за</w:t>
      </w:r>
      <w:r w:rsidR="00F0492A">
        <w:rPr>
          <w:lang w:val="uk-UA"/>
        </w:rPr>
        <w:t xml:space="preserve"> заг. ред.  Олійника О.Л.. – К.</w:t>
      </w:r>
      <w:r w:rsidRPr="00976A31">
        <w:rPr>
          <w:lang w:val="uk-UA"/>
        </w:rPr>
        <w:t>: НДЦ ГП ЗСУ. 2012. – 334 с.</w:t>
      </w:r>
    </w:p>
    <w:p w14:paraId="7A808B49"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Корнійчук Н.М. Біохімія спорту: Навчально-методичний посібник для студентів факультетів фізичного виховання і спорту вищих навчальних закладів / Н.М. Корнійчук, А.М. Ляшевич. – Житомир, 2014. – 57 с </w:t>
      </w:r>
    </w:p>
    <w:p w14:paraId="306C7185" w14:textId="2E274C5C" w:rsidR="00976A31" w:rsidRPr="00976A31" w:rsidRDefault="00976A31" w:rsidP="00AE6DED">
      <w:pPr>
        <w:pStyle w:val="a4"/>
        <w:numPr>
          <w:ilvl w:val="0"/>
          <w:numId w:val="16"/>
        </w:numPr>
        <w:spacing w:before="240" w:line="360" w:lineRule="auto"/>
        <w:ind w:left="284"/>
        <w:jc w:val="both"/>
        <w:rPr>
          <w:lang w:val="uk-UA"/>
        </w:rPr>
      </w:pPr>
      <w:r w:rsidRPr="00976A31">
        <w:rPr>
          <w:lang w:val="uk-UA"/>
        </w:rPr>
        <w:t>Коростильова Ю</w:t>
      </w:r>
      <w:r w:rsidR="00B72F84">
        <w:rPr>
          <w:lang w:val="uk-UA"/>
        </w:rPr>
        <w:t>.</w:t>
      </w:r>
      <w:r w:rsidRPr="00976A31">
        <w:rPr>
          <w:lang w:val="uk-UA"/>
        </w:rPr>
        <w:t>С, Михайлов В</w:t>
      </w:r>
      <w:r w:rsidR="00B72F84">
        <w:rPr>
          <w:lang w:val="uk-UA"/>
        </w:rPr>
        <w:t>.</w:t>
      </w:r>
      <w:r w:rsidRPr="00976A31">
        <w:rPr>
          <w:lang w:val="uk-UA"/>
        </w:rPr>
        <w:t>В, Коростильов П</w:t>
      </w:r>
      <w:r w:rsidR="00B72F84">
        <w:rPr>
          <w:lang w:val="uk-UA"/>
        </w:rPr>
        <w:t>.</w:t>
      </w:r>
      <w:r w:rsidRPr="00976A31">
        <w:rPr>
          <w:lang w:val="uk-UA"/>
        </w:rPr>
        <w:t xml:space="preserve">С. Аналіз вітчизняних та світових зросто-вагових показників військовослужбовців. Сучасні тенденції та перспективи розвитку фізичної </w:t>
      </w:r>
      <w:r w:rsidR="00AE6DED">
        <w:rPr>
          <w:lang w:val="uk-UA"/>
        </w:rPr>
        <w:t>підготовки і спорту у Збройних С</w:t>
      </w:r>
      <w:r w:rsidRPr="00976A31">
        <w:rPr>
          <w:lang w:val="uk-UA"/>
        </w:rPr>
        <w:t xml:space="preserve">илах України, правоохоронних органів, рятувальних та інших спеціальних служб </w:t>
      </w:r>
      <w:r w:rsidRPr="00976A31">
        <w:rPr>
          <w:lang w:val="uk-UA"/>
        </w:rPr>
        <w:lastRenderedPageBreak/>
        <w:t>на шляху Євроатлантичної інтеграції України: Зб. наук. пр. IV Міжнар. наук.-практ. конф. Київ: НУОУ; 2020. С. 282-287.</w:t>
      </w:r>
    </w:p>
    <w:p w14:paraId="4B4BDADA" w14:textId="4D9B557D" w:rsidR="00976A31" w:rsidRPr="00976A31" w:rsidRDefault="00976A31" w:rsidP="00AE6DED">
      <w:pPr>
        <w:pStyle w:val="a4"/>
        <w:numPr>
          <w:ilvl w:val="0"/>
          <w:numId w:val="16"/>
        </w:numPr>
        <w:spacing w:before="240" w:line="360" w:lineRule="auto"/>
        <w:ind w:left="284"/>
        <w:jc w:val="both"/>
        <w:rPr>
          <w:lang w:val="uk-UA"/>
        </w:rPr>
      </w:pPr>
      <w:r w:rsidRPr="00976A31">
        <w:rPr>
          <w:lang w:val="uk-UA"/>
        </w:rPr>
        <w:t>Кучмєєв О.О. Психологічні особливості міжособистісних стос</w:t>
      </w:r>
      <w:r w:rsidR="00227E6B">
        <w:rPr>
          <w:lang w:val="uk-UA"/>
        </w:rPr>
        <w:t>унків жінок-військовослужбовців</w:t>
      </w:r>
      <w:r w:rsidRPr="00976A31">
        <w:rPr>
          <w:lang w:val="uk-UA"/>
        </w:rPr>
        <w:t>: автореф. дис. … канд. психол. наук : спец. 19.00.09 «Психологія діяльності в особливих умовах» / О.О. Кучмєєв ; Національна академія Державної прикордонної служби України. – Хмельницький, 2010. – 20 с.</w:t>
      </w:r>
    </w:p>
    <w:p w14:paraId="3817A760" w14:textId="5E90EB8C" w:rsidR="00976A31" w:rsidRPr="00976A31" w:rsidRDefault="000A180B" w:rsidP="00AE6DED">
      <w:pPr>
        <w:pStyle w:val="a4"/>
        <w:numPr>
          <w:ilvl w:val="0"/>
          <w:numId w:val="16"/>
        </w:numPr>
        <w:spacing w:before="240" w:line="360" w:lineRule="auto"/>
        <w:ind w:left="284"/>
        <w:jc w:val="both"/>
        <w:rPr>
          <w:lang w:val="uk-UA"/>
        </w:rPr>
      </w:pPr>
      <w:r>
        <w:rPr>
          <w:lang w:val="uk-UA"/>
        </w:rPr>
        <w:t>Левченко К.</w:t>
      </w:r>
      <w:r w:rsidR="00976A31" w:rsidRPr="00976A31">
        <w:rPr>
          <w:lang w:val="uk-UA"/>
        </w:rPr>
        <w:t>Б., Жуковська</w:t>
      </w:r>
      <w:r>
        <w:rPr>
          <w:lang w:val="uk-UA"/>
        </w:rPr>
        <w:t> Г.</w:t>
      </w:r>
      <w:r w:rsidRPr="00976A31">
        <w:rPr>
          <w:lang w:val="uk-UA"/>
        </w:rPr>
        <w:t>Г.</w:t>
      </w:r>
      <w:r w:rsidR="00976A31" w:rsidRPr="00976A31">
        <w:rPr>
          <w:lang w:val="uk-UA"/>
        </w:rPr>
        <w:t>, Левченко</w:t>
      </w:r>
      <w:r>
        <w:rPr>
          <w:lang w:val="uk-UA"/>
        </w:rPr>
        <w:t> К.</w:t>
      </w:r>
      <w:r w:rsidRPr="00976A31">
        <w:rPr>
          <w:lang w:val="uk-UA"/>
        </w:rPr>
        <w:t>Б.</w:t>
      </w:r>
      <w:r>
        <w:rPr>
          <w:lang w:val="uk-UA"/>
        </w:rPr>
        <w:t xml:space="preserve">, </w:t>
      </w:r>
      <w:r w:rsidR="00976A31" w:rsidRPr="00976A31">
        <w:rPr>
          <w:lang w:val="uk-UA"/>
        </w:rPr>
        <w:t>Остапенко</w:t>
      </w:r>
      <w:r>
        <w:rPr>
          <w:lang w:val="uk-UA"/>
        </w:rPr>
        <w:t> О.</w:t>
      </w:r>
      <w:r w:rsidRPr="00976A31">
        <w:rPr>
          <w:lang w:val="uk-UA"/>
        </w:rPr>
        <w:t>О.</w:t>
      </w:r>
      <w:r w:rsidR="00976A31" w:rsidRPr="00976A31">
        <w:rPr>
          <w:lang w:val="uk-UA"/>
        </w:rPr>
        <w:t xml:space="preserve">, </w:t>
      </w:r>
      <w:r w:rsidR="00AE6DED">
        <w:rPr>
          <w:lang w:val="uk-UA"/>
        </w:rPr>
        <w:br/>
      </w:r>
      <w:r w:rsidR="00B621AD">
        <w:rPr>
          <w:lang w:val="uk-UA"/>
        </w:rPr>
        <w:t>Суслова </w:t>
      </w:r>
      <w:r w:rsidR="00976A31" w:rsidRPr="00976A31">
        <w:rPr>
          <w:lang w:val="uk-UA"/>
        </w:rPr>
        <w:t>О.І.</w:t>
      </w:r>
      <w:r w:rsidR="00976A31" w:rsidRPr="00976A31">
        <w:t xml:space="preserve"> </w:t>
      </w:r>
      <w:r w:rsidR="00976A31" w:rsidRPr="00976A31">
        <w:rPr>
          <w:lang w:val="uk-UA"/>
        </w:rPr>
        <w:t>Ґендерна політика в нормативно-правових документах.</w:t>
      </w:r>
      <w:r w:rsidR="00976A31" w:rsidRPr="00976A31">
        <w:rPr>
          <w:lang w:val="uk-UA"/>
        </w:rPr>
        <w:br/>
        <w:t xml:space="preserve">Ч. 1. / ред.. Київ, 2020. 186 с </w:t>
      </w:r>
    </w:p>
    <w:p w14:paraId="7E7CE0F8" w14:textId="34920B8F" w:rsidR="00976A31" w:rsidRPr="00976A31" w:rsidRDefault="00B621AD" w:rsidP="00AE6DED">
      <w:pPr>
        <w:pStyle w:val="a4"/>
        <w:numPr>
          <w:ilvl w:val="0"/>
          <w:numId w:val="16"/>
        </w:numPr>
        <w:spacing w:before="240" w:line="360" w:lineRule="auto"/>
        <w:ind w:left="284"/>
        <w:jc w:val="both"/>
        <w:rPr>
          <w:lang w:val="uk-UA"/>
        </w:rPr>
      </w:pPr>
      <w:r>
        <w:rPr>
          <w:lang w:val="uk-UA"/>
        </w:rPr>
        <w:t>Луковська О.</w:t>
      </w:r>
      <w:r w:rsidR="00976A31" w:rsidRPr="00976A31">
        <w:rPr>
          <w:lang w:val="uk-UA"/>
        </w:rPr>
        <w:t xml:space="preserve">Л. Фактори морфофункціонального стану організму жінок першого зрілого віку, значущі для побудови кондиційного тренування / </w:t>
      </w:r>
      <w:r w:rsidR="00AE6DED">
        <w:rPr>
          <w:lang w:val="uk-UA"/>
        </w:rPr>
        <w:br/>
        <w:t>О.Л. Луковська, С.В. </w:t>
      </w:r>
      <w:r w:rsidR="00F0492A">
        <w:rPr>
          <w:lang w:val="uk-UA"/>
        </w:rPr>
        <w:t xml:space="preserve">Сологубова // </w:t>
      </w:r>
      <w:r w:rsidR="00976A31" w:rsidRPr="00976A31">
        <w:rPr>
          <w:lang w:val="uk-UA"/>
        </w:rPr>
        <w:t>Педагогіка, психологія та медикобіологічні проблеми фізичного виховання і спорту. – 2011. – № 5. – С. 46– 50.</w:t>
      </w:r>
    </w:p>
    <w:p w14:paraId="17CF74CB"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Ляшевич А.М., Чернуха І.С. Фізіологічні основи фізичного виховання та спорту: Навчальний посібник / – Житомир: Вид-во ЖДУ ім. І. Франка, 2019. – 145 с.</w:t>
      </w:r>
    </w:p>
    <w:p w14:paraId="0CC05C67"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Мак-Комас А.Дж. Скелетные мышцы / А.Дж. Мак-Комас. – К.: Олимпийская литература, 2001. – 408 с.</w:t>
      </w:r>
    </w:p>
    <w:p w14:paraId="4AA587ED"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Матеріальне забезпечення, соціальний і правовий захист військовослужбовців та членів їх сімей. URL: https://www.helsinki.org.ua/articles/materialne-zabezpechennia-sotsialnyy-i-pravovyy-zakhyst-viyskovosluzhbovtsiv-ta-chleniv-ikh-simey/</w:t>
      </w:r>
    </w:p>
    <w:p w14:paraId="4B5C64E4" w14:textId="73060B20"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Мартинюк О.В. Функціональний стан жінок першого періоду зрілого віку </w:t>
      </w:r>
      <w:r w:rsidR="00227E6B">
        <w:rPr>
          <w:lang w:val="uk-UA"/>
        </w:rPr>
        <w:br/>
      </w:r>
      <w:r w:rsidRPr="00976A31">
        <w:rPr>
          <w:lang w:val="uk-UA"/>
        </w:rPr>
        <w:t>в процесі занять оздоровчим фітнесом. Молодіжний науковий вісник Східноєвропейського національного університету імені Лесі Українки. Фізичне виховання і спорт. 2016; 22: 31–36.</w:t>
      </w:r>
    </w:p>
    <w:p w14:paraId="329757D8" w14:textId="0B6A2964"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Марценюк Т.О. Жінки у збройних силах світу та України: на шляху </w:t>
      </w:r>
      <w:r w:rsidR="00AE6DED">
        <w:rPr>
          <w:lang w:val="uk-UA"/>
        </w:rPr>
        <w:br/>
      </w:r>
      <w:r w:rsidRPr="00976A31">
        <w:rPr>
          <w:lang w:val="uk-UA"/>
        </w:rPr>
        <w:t>до інтеграції / Т. Марценюк [Елект</w:t>
      </w:r>
      <w:r w:rsidR="00F0492A">
        <w:rPr>
          <w:lang w:val="uk-UA"/>
        </w:rPr>
        <w:t>ронний ресурс].</w:t>
      </w:r>
      <w:r w:rsidR="00227E6B">
        <w:rPr>
          <w:lang w:val="uk-UA"/>
        </w:rPr>
        <w:t xml:space="preserve"> </w:t>
      </w:r>
      <w:r w:rsidR="00F0492A">
        <w:rPr>
          <w:lang w:val="uk-UA"/>
        </w:rPr>
        <w:t>–</w:t>
      </w:r>
      <w:r w:rsidR="00227E6B">
        <w:rPr>
          <w:lang w:val="uk-UA"/>
        </w:rPr>
        <w:t xml:space="preserve"> </w:t>
      </w:r>
      <w:r w:rsidR="00AE6DED">
        <w:rPr>
          <w:lang w:val="uk-UA"/>
        </w:rPr>
        <w:t>Режим доступу</w:t>
      </w:r>
      <w:r w:rsidRPr="00976A31">
        <w:rPr>
          <w:lang w:val="uk-UA"/>
        </w:rPr>
        <w:t xml:space="preserve">: </w:t>
      </w:r>
      <w:r w:rsidRPr="00976A31">
        <w:rPr>
          <w:lang w:val="uk-UA"/>
        </w:rPr>
        <w:lastRenderedPageBreak/>
        <w:t>povaha.org.ua/zhinky-u-zbrojnyh-sylah-s</w:t>
      </w:r>
      <w:r w:rsidR="00F0492A">
        <w:rPr>
          <w:lang w:val="uk-UA"/>
        </w:rPr>
        <w:t>vitu-ta-ukrajiny-na-shlyahu-do-</w:t>
      </w:r>
      <w:r w:rsidRPr="00976A31">
        <w:rPr>
          <w:lang w:val="uk-UA"/>
        </w:rPr>
        <w:t>intehratsiji/.</w:t>
      </w:r>
    </w:p>
    <w:p w14:paraId="7311CB36" w14:textId="2F4161CD"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Марценюк Т.О. «Невидимий батальйон»: участь жінок у військових діях </w:t>
      </w:r>
      <w:r w:rsidR="00AE6DED">
        <w:rPr>
          <w:lang w:val="uk-UA"/>
        </w:rPr>
        <w:br/>
      </w:r>
      <w:r w:rsidRPr="00976A31">
        <w:rPr>
          <w:lang w:val="uk-UA"/>
        </w:rPr>
        <w:t>в АТО (соціологічне дослідження) /</w:t>
      </w:r>
      <w:r w:rsidR="00AE6DED">
        <w:rPr>
          <w:lang w:val="uk-UA"/>
        </w:rPr>
        <w:t xml:space="preserve"> За заг. ред. Т. Марценюк. – К.</w:t>
      </w:r>
      <w:r w:rsidRPr="00976A31">
        <w:rPr>
          <w:lang w:val="uk-UA"/>
        </w:rPr>
        <w:t>: ФОП Клименко, 2016. – 80 с.</w:t>
      </w:r>
    </w:p>
    <w:p w14:paraId="0CADDD57" w14:textId="7731DFD4" w:rsidR="00976A31" w:rsidRPr="00976A31" w:rsidRDefault="00976A31" w:rsidP="00AE6DED">
      <w:pPr>
        <w:pStyle w:val="a4"/>
        <w:numPr>
          <w:ilvl w:val="0"/>
          <w:numId w:val="16"/>
        </w:numPr>
        <w:spacing w:before="240" w:line="360" w:lineRule="auto"/>
        <w:ind w:left="284"/>
        <w:jc w:val="both"/>
        <w:rPr>
          <w:lang w:val="uk-UA"/>
        </w:rPr>
      </w:pPr>
      <w:r w:rsidRPr="00976A31">
        <w:rPr>
          <w:lang w:val="uk-UA"/>
        </w:rPr>
        <w:t>Марценюк Т. О. Забезпечення</w:t>
      </w:r>
      <w:r w:rsidR="00B621AD">
        <w:rPr>
          <w:lang w:val="uk-UA"/>
        </w:rPr>
        <w:t xml:space="preserve"> ґендерної рівності у Збройних С</w:t>
      </w:r>
      <w:r w:rsidRPr="00976A31">
        <w:rPr>
          <w:lang w:val="uk-UA"/>
        </w:rPr>
        <w:t>илах України / Тамара Марценюк // Empirio. - 2024. - Т. 1, № 1. - C. 44-54.</w:t>
      </w:r>
    </w:p>
    <w:p w14:paraId="05111CDD" w14:textId="73F17993" w:rsidR="00976A31" w:rsidRPr="00976A31" w:rsidRDefault="00AE6DED" w:rsidP="00AE6DED">
      <w:pPr>
        <w:pStyle w:val="a4"/>
        <w:numPr>
          <w:ilvl w:val="0"/>
          <w:numId w:val="16"/>
        </w:numPr>
        <w:spacing w:before="240" w:line="360" w:lineRule="auto"/>
        <w:ind w:left="284"/>
        <w:jc w:val="both"/>
        <w:rPr>
          <w:lang w:val="uk-UA"/>
        </w:rPr>
      </w:pPr>
      <w:r>
        <w:rPr>
          <w:lang w:val="uk-UA"/>
        </w:rPr>
        <w:t>Михайлов В.В., Коростильова Ю.С., Михайлов </w:t>
      </w:r>
      <w:r w:rsidR="00976A31" w:rsidRPr="00976A31">
        <w:rPr>
          <w:lang w:val="uk-UA"/>
        </w:rPr>
        <w:t xml:space="preserve">В.В. Аналіз морфофункціонального стану та фізичної підготовленості військовослужбовців-учасників ООС з різною масою тіла. Сучасні тенденції та перспективи розвитку фізичної </w:t>
      </w:r>
      <w:r>
        <w:rPr>
          <w:lang w:val="uk-UA"/>
        </w:rPr>
        <w:t>підготовки і спорту у Збройних С</w:t>
      </w:r>
      <w:r w:rsidR="00976A31" w:rsidRPr="00976A31">
        <w:rPr>
          <w:lang w:val="uk-UA"/>
        </w:rPr>
        <w:t>илах України, правоохоронних органів, рятувальних та інших спеціальних служб на шляху Євроатлантичної інтеграції України: Зб. наук. пр. II Міжнар. наук.-практ. конф. Київ: НУОУ; 2019. С. 263-266.</w:t>
      </w:r>
    </w:p>
    <w:p w14:paraId="7C8CFDFB" w14:textId="5F26E6BC"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 Наказ Міністерс</w:t>
      </w:r>
      <w:r w:rsidR="00AE6DED">
        <w:rPr>
          <w:lang w:val="uk-UA"/>
        </w:rPr>
        <w:t>тва оборони України «</w:t>
      </w:r>
      <w:r w:rsidRPr="00976A31">
        <w:rPr>
          <w:lang w:val="uk-UA"/>
        </w:rPr>
        <w:t xml:space="preserve">Про затвердження Інструкції </w:t>
      </w:r>
      <w:r w:rsidR="002721DA">
        <w:rPr>
          <w:lang w:val="uk-UA"/>
        </w:rPr>
        <w:br/>
      </w:r>
      <w:r w:rsidRPr="00976A31">
        <w:rPr>
          <w:lang w:val="uk-UA"/>
        </w:rPr>
        <w:t>з фізичної підготовки в систе</w:t>
      </w:r>
      <w:r w:rsidR="00AE6DED">
        <w:rPr>
          <w:lang w:val="uk-UA"/>
        </w:rPr>
        <w:t>мі Міністерства оборони України»</w:t>
      </w:r>
      <w:r w:rsidRPr="00976A31">
        <w:rPr>
          <w:lang w:val="uk-UA"/>
        </w:rPr>
        <w:t>, від 05 серпня 2021 року № 225, зареєстрованій у Міністерстві юстиції України 01 жовтня 2021 року №1289/36911.</w:t>
      </w:r>
    </w:p>
    <w:p w14:paraId="47F89320" w14:textId="4FAB50D7" w:rsidR="00976A31" w:rsidRPr="00976A31" w:rsidRDefault="00976A31" w:rsidP="00AE6DED">
      <w:pPr>
        <w:pStyle w:val="a4"/>
        <w:numPr>
          <w:ilvl w:val="0"/>
          <w:numId w:val="16"/>
        </w:numPr>
        <w:spacing w:before="240" w:line="360" w:lineRule="auto"/>
        <w:ind w:left="284"/>
        <w:jc w:val="both"/>
        <w:rPr>
          <w:lang w:val="uk-UA"/>
        </w:rPr>
      </w:pPr>
      <w:r w:rsidRPr="00976A31">
        <w:rPr>
          <w:lang w:val="uk-UA"/>
        </w:rPr>
        <w:t>Н</w:t>
      </w:r>
      <w:r w:rsidR="00227E6B">
        <w:rPr>
          <w:lang w:val="uk-UA"/>
        </w:rPr>
        <w:t>ауковці різних країн світу (Bøg M., Filges</w:t>
      </w:r>
      <w:r w:rsidRPr="00976A31">
        <w:rPr>
          <w:lang w:val="uk-UA"/>
        </w:rPr>
        <w:t xml:space="preserve"> T., &amp; Jørgens</w:t>
      </w:r>
      <w:r w:rsidR="00227E6B">
        <w:rPr>
          <w:lang w:val="uk-UA"/>
        </w:rPr>
        <w:t>en</w:t>
      </w:r>
      <w:r w:rsidRPr="00976A31">
        <w:rPr>
          <w:lang w:val="uk-UA"/>
        </w:rPr>
        <w:t xml:space="preserve"> A. M. K. (2018). Deployment of personnel to military operations: impact on mental health and social functioning. Campbell Systematic Reviews, 14(1), 1-127. https://doi. org/10.4073/csr.2018.6  </w:t>
      </w:r>
    </w:p>
    <w:p w14:paraId="2630FFBA" w14:textId="0C3E56B7" w:rsidR="00976A31" w:rsidRPr="00976A31" w:rsidRDefault="00976A31" w:rsidP="00AE6DED">
      <w:pPr>
        <w:pStyle w:val="a4"/>
        <w:numPr>
          <w:ilvl w:val="0"/>
          <w:numId w:val="16"/>
        </w:numPr>
        <w:spacing w:before="240" w:line="360" w:lineRule="auto"/>
        <w:ind w:left="284"/>
        <w:jc w:val="both"/>
        <w:rPr>
          <w:lang w:val="uk-UA"/>
        </w:rPr>
      </w:pPr>
      <w:r w:rsidRPr="00976A31">
        <w:rPr>
          <w:lang w:val="uk-UA"/>
        </w:rPr>
        <w:t>Петрачков О.В., Ярмак О.М. Аналіз фізичного розвитку і композиційного складу тіла офіцер</w:t>
      </w:r>
      <w:r w:rsidR="00AE6DED">
        <w:rPr>
          <w:lang w:val="uk-UA"/>
        </w:rPr>
        <w:t>ів оперативного рівня Збройних С</w:t>
      </w:r>
      <w:r w:rsidRPr="00976A31">
        <w:rPr>
          <w:lang w:val="uk-UA"/>
        </w:rPr>
        <w:t>ил України в умовах правового режиму воєнного стану. Вісник Прикарпатського національного університету. Серія: Фізична культура. 2023;40:67–76.</w:t>
      </w:r>
    </w:p>
    <w:p w14:paraId="40CF58E3" w14:textId="7A492756"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Петрачков О.В. Вплив факторів на ефективність процесу бойової підготовки військовослужбовців Сухопутних військ. Науковий вісник Національного університету біоресурсів і природокористування України. 2013; 192(2): </w:t>
      </w:r>
      <w:r w:rsidR="00227E6B">
        <w:rPr>
          <w:lang w:val="uk-UA"/>
        </w:rPr>
        <w:br/>
      </w:r>
      <w:r w:rsidRPr="00976A31">
        <w:rPr>
          <w:lang w:val="uk-UA"/>
        </w:rPr>
        <w:t>66-72.</w:t>
      </w:r>
    </w:p>
    <w:p w14:paraId="6D91DFE4" w14:textId="63770946"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Петренко Ю.О., Меньших О.Е., Котегова Л.І. П30 Удосконалення фізичної підготовки жінок : навчально-методичний посібник. – Черкаси, 2015. – 42 с</w:t>
      </w:r>
      <w:r w:rsidR="00227E6B">
        <w:rPr>
          <w:lang w:val="uk-UA"/>
        </w:rPr>
        <w:t>.</w:t>
      </w:r>
    </w:p>
    <w:p w14:paraId="10472F75" w14:textId="68ABA628" w:rsidR="00976A31" w:rsidRPr="00976A31" w:rsidRDefault="00976A31" w:rsidP="00AE6DED">
      <w:pPr>
        <w:pStyle w:val="a4"/>
        <w:numPr>
          <w:ilvl w:val="0"/>
          <w:numId w:val="16"/>
        </w:numPr>
        <w:spacing w:before="240" w:line="360" w:lineRule="auto"/>
        <w:ind w:left="284"/>
        <w:jc w:val="both"/>
        <w:rPr>
          <w:lang w:val="uk-UA"/>
        </w:rPr>
      </w:pPr>
      <w:r w:rsidRPr="00976A31">
        <w:rPr>
          <w:lang w:val="uk-UA"/>
        </w:rPr>
        <w:t>Плахтій П.Д. Фізіологія і біохімія м’язів та м’язової діяльності: Навчальний посібник / П.Д. Плахтій, Т.В. Коваль, Л.С. Соколенко. – Кам’янецьПодільський: ПП Буйницький О .А., 2011. – 176 с</w:t>
      </w:r>
      <w:r w:rsidR="00227E6B">
        <w:rPr>
          <w:lang w:val="uk-UA"/>
        </w:rPr>
        <w:t>.</w:t>
      </w:r>
    </w:p>
    <w:p w14:paraId="15F45846"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Права жінок на військовій службі. URL: www.armyfm.com.ua/ua/prava-zhinok-na-vijskovij-sluzhbi/</w:t>
      </w:r>
    </w:p>
    <w:p w14:paraId="59EB34D1"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Про військовий обов’язок і військову службу: Закон України. URL: https://ips.ligazakon.net/document/T223200</w:t>
      </w:r>
    </w:p>
    <w:p w14:paraId="2F562964"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Про оборону України: Закон України від 06.12.1991 року. Редакція від 01.01.2023. Відомості Верховної Ради України. 1992. № 9. Ст. 106. URL: https://zakon.rada.gov.ua/laws/show/1932-12#Text</w:t>
      </w:r>
    </w:p>
    <w:p w14:paraId="177EB7A6"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Психологічні особливості проходження військової служби військовослужбовцями-жінками в Національній гвардії України : монографія / І. І. Приходько, Н. В. Юр’єва, Я. В. Мацегора, О. С. Колесніченко ; за заг. ред. проф. І. І. Приходька. Харків : НА НГУ, 2021. 246 с.</w:t>
      </w:r>
    </w:p>
    <w:p w14:paraId="7358185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Ровний А.С. Фізіологія спорту: Навчальний посібник / А.С. Ровний, В.С. Язловецкий. – Кіровоград: РВВ КДПУ ім.. Володимира Винниченка, 2005. – 208 с. </w:t>
      </w:r>
    </w:p>
    <w:p w14:paraId="15ABCFC7" w14:textId="4E916633"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Селіванова О.В. Формування професійної готовності до прикордонної служби в курсантів-дівчат : дис. кандидата пед. наук : спец. 13.00.04 / О.В. Селіванова ; Національна академія Державної прикордонної служби України. – Хмельницький, 2004. – 193 с. </w:t>
      </w:r>
    </w:p>
    <w:p w14:paraId="7B4EC20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Солодков А. С. Физиология человека. Общая. Спортивная. Возрастная : учебник / А. С. Солодков, Е. Б. Сологуб. – М. : Терра-Спорт, Олимпия Пресс, 2001. – 520 с. </w:t>
      </w:r>
    </w:p>
    <w:p w14:paraId="17779F34"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Ткачук В.Г. Загальні основи фізіології фізичної культури і спорту: Навчальний посібник // В.Г. Ткачук, Ю.Т. Похоленчук. – Київ: Видавництво НПУ імені М.П. Драгоманова, 2010. – 112 с.</w:t>
      </w:r>
    </w:p>
    <w:p w14:paraId="63235B24" w14:textId="5626BA1F"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Томіліна Ю</w:t>
      </w:r>
      <w:r w:rsidR="00E237D6">
        <w:rPr>
          <w:lang w:val="uk-UA"/>
        </w:rPr>
        <w:t>.</w:t>
      </w:r>
      <w:r w:rsidRPr="00976A31">
        <w:rPr>
          <w:lang w:val="uk-UA"/>
        </w:rPr>
        <w:t xml:space="preserve">І. Особливості фізичного стану жінок першого періоду зрілого віку які займаються пілатесом. Молода спортивна наука України. 2016; </w:t>
      </w:r>
      <w:r w:rsidR="00E237D6">
        <w:rPr>
          <w:lang w:val="uk-UA"/>
        </w:rPr>
        <w:br/>
      </w:r>
      <w:r w:rsidRPr="00976A31">
        <w:rPr>
          <w:lang w:val="uk-UA"/>
        </w:rPr>
        <w:t>4: 153–157</w:t>
      </w:r>
    </w:p>
    <w:p w14:paraId="5E6C5855"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Тьорло О. І. Зміни показників спеціальної фізичної підготовленості та фізичної працездатності курсантів-жінок протягом навчального року: автореф. дис.... канд. фіз. вих. та спорту: 24.00.02. фізична культура, фізичне виховання різних груп населення. Львів, 2008. 20 с. </w:t>
      </w:r>
    </w:p>
    <w:p w14:paraId="7D859010" w14:textId="5FF4C14A" w:rsidR="00976A31" w:rsidRPr="00976A31" w:rsidRDefault="00E237D6" w:rsidP="00AE6DED">
      <w:pPr>
        <w:pStyle w:val="a4"/>
        <w:numPr>
          <w:ilvl w:val="0"/>
          <w:numId w:val="16"/>
        </w:numPr>
        <w:spacing w:before="240" w:line="360" w:lineRule="auto"/>
        <w:ind w:left="284"/>
        <w:jc w:val="both"/>
        <w:rPr>
          <w:lang w:val="uk-UA"/>
        </w:rPr>
      </w:pPr>
      <w:r>
        <w:rPr>
          <w:lang w:val="uk-UA"/>
        </w:rPr>
        <w:t>Уилмор Дж. Фізіологі</w:t>
      </w:r>
      <w:r w:rsidR="00976A31" w:rsidRPr="00976A31">
        <w:rPr>
          <w:lang w:val="uk-UA"/>
        </w:rPr>
        <w:t>я спорт</w:t>
      </w:r>
      <w:r>
        <w:rPr>
          <w:lang w:val="uk-UA"/>
        </w:rPr>
        <w:t>у</w:t>
      </w:r>
      <w:r w:rsidR="00976A31" w:rsidRPr="00976A31">
        <w:rPr>
          <w:lang w:val="uk-UA"/>
        </w:rPr>
        <w:t xml:space="preserve"> </w:t>
      </w:r>
      <w:r>
        <w:rPr>
          <w:lang w:val="uk-UA"/>
        </w:rPr>
        <w:t>і</w:t>
      </w:r>
      <w:r w:rsidR="00976A31" w:rsidRPr="00976A31">
        <w:rPr>
          <w:lang w:val="uk-UA"/>
        </w:rPr>
        <w:t xml:space="preserve"> </w:t>
      </w:r>
      <w:r>
        <w:rPr>
          <w:lang w:val="uk-UA"/>
        </w:rPr>
        <w:t>рухової</w:t>
      </w:r>
      <w:r w:rsidR="00976A31" w:rsidRPr="00976A31">
        <w:rPr>
          <w:lang w:val="uk-UA"/>
        </w:rPr>
        <w:t xml:space="preserve"> активност</w:t>
      </w:r>
      <w:r>
        <w:rPr>
          <w:lang w:val="uk-UA"/>
        </w:rPr>
        <w:t>і</w:t>
      </w:r>
      <w:r w:rsidR="00976A31" w:rsidRPr="00976A31">
        <w:rPr>
          <w:lang w:val="uk-UA"/>
        </w:rPr>
        <w:t>: пер. с англ. / Дж</w:t>
      </w:r>
      <w:r>
        <w:rPr>
          <w:lang w:val="uk-UA"/>
        </w:rPr>
        <w:t>.Уилмор, Д. Л. Костил. – К.: Олімпі</w:t>
      </w:r>
      <w:r w:rsidR="00976A31" w:rsidRPr="00976A31">
        <w:rPr>
          <w:lang w:val="uk-UA"/>
        </w:rPr>
        <w:t>йс</w:t>
      </w:r>
      <w:r>
        <w:rPr>
          <w:lang w:val="uk-UA"/>
        </w:rPr>
        <w:t>ькая лі</w:t>
      </w:r>
      <w:r w:rsidR="00976A31" w:rsidRPr="00976A31">
        <w:rPr>
          <w:lang w:val="uk-UA"/>
        </w:rPr>
        <w:t xml:space="preserve">тература, 1997. – 504 с. </w:t>
      </w:r>
    </w:p>
    <w:p w14:paraId="07F4B831"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Чайченко Г.М. Фізіологія людини і тварин / Г.М. Чайченко, В.О. Цибенко, В.Д. Сокур. – К.: Вища школа, 2003. – 463 с</w:t>
      </w:r>
    </w:p>
    <w:p w14:paraId="524AE560"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Чернуха І.С. Фізіологія людини: Навчальний посібник. Частина І / Чернуха І.С., Ляшевич А.М., Решетнік Є.М., Горощенко В.Є. – Житомир: Вид-во ЖДУ ім. І. Франка, 2017. – 120 с</w:t>
      </w:r>
    </w:p>
    <w:p w14:paraId="1E4E68D9" w14:textId="57D657A6" w:rsidR="00976A31" w:rsidRPr="00976A31" w:rsidRDefault="00976A31" w:rsidP="00AE6DED">
      <w:pPr>
        <w:pStyle w:val="a4"/>
        <w:numPr>
          <w:ilvl w:val="0"/>
          <w:numId w:val="16"/>
        </w:numPr>
        <w:spacing w:before="240" w:line="360" w:lineRule="auto"/>
        <w:ind w:left="284"/>
        <w:jc w:val="both"/>
        <w:rPr>
          <w:lang w:val="uk-UA"/>
        </w:rPr>
      </w:pPr>
      <w:r w:rsidRPr="00976A31">
        <w:rPr>
          <w:lang w:val="uk-UA"/>
        </w:rPr>
        <w:t>Шалепа О.Г. Оптимізація фізичної підготовки курсанток вищих військових навчальних закладів з урахуванням специфіки етапів проф</w:t>
      </w:r>
      <w:r w:rsidR="00B72F84">
        <w:rPr>
          <w:lang w:val="uk-UA"/>
        </w:rPr>
        <w:t>есійного навчання: автореф. дис.</w:t>
      </w:r>
      <w:r w:rsidRPr="00976A31">
        <w:rPr>
          <w:lang w:val="uk-UA"/>
        </w:rPr>
        <w:t xml:space="preserve"> канд. фіз. вих. та спорту: 24.00.02. фізична культура, фізичне виховання різних груп населення. Київ, 2002. 18 с </w:t>
      </w:r>
    </w:p>
    <w:p w14:paraId="4118FF8F" w14:textId="4BA80C5F" w:rsidR="00976A31" w:rsidRPr="00976A31" w:rsidRDefault="00976A31" w:rsidP="00AE6DED">
      <w:pPr>
        <w:pStyle w:val="a4"/>
        <w:numPr>
          <w:ilvl w:val="0"/>
          <w:numId w:val="16"/>
        </w:numPr>
        <w:spacing w:before="240" w:line="360" w:lineRule="auto"/>
        <w:ind w:left="284"/>
        <w:jc w:val="both"/>
        <w:rPr>
          <w:lang w:val="uk-UA"/>
        </w:rPr>
      </w:pPr>
      <w:r w:rsidRPr="00976A31">
        <w:rPr>
          <w:lang w:val="uk-UA"/>
        </w:rPr>
        <w:t>Ярмак О. М., Шевченко І. М., Трофіменко В. О. Фізіологічні аспекти фізичної підготовки жінок-військовослужбовців. Сучасні тенденції та перспективи розвитку фізичної</w:t>
      </w:r>
      <w:r w:rsidR="00B72F84">
        <w:rPr>
          <w:lang w:val="uk-UA"/>
        </w:rPr>
        <w:t xml:space="preserve"> підготовки та спорту Збройних С</w:t>
      </w:r>
      <w:r w:rsidRPr="00976A31">
        <w:rPr>
          <w:lang w:val="uk-UA"/>
        </w:rPr>
        <w:t>ил України, правоохоронних органів, рятувальних та інших спеціальних служб на шляху євроатлантичної інтеграції України: Зб. наук. пр. VІІ Міжнародної науково-практичної конференції Київ: НУОУ; 2023 ст.435-438.</w:t>
      </w:r>
    </w:p>
    <w:p w14:paraId="7710E9A9"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Ярмак О., Черналівська О., Шевченко І., Андрєєва О. Аналіз розвитку основних рухових якостей жінок-військовослужбовців в період правового режиму воєнного стану. Вісник Кам'янець-Подільського Національного університету імені Івана Огієнка. Фізичне виховання, спорт і здоров'я людини. 2024; випуск 29, № 1: ст. 51-58</w:t>
      </w:r>
    </w:p>
    <w:p w14:paraId="5EE0FAF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Ярмак О., Черналівська О., Шевченко І. Аналіз фізичного розвитку і композиційного складу тіла жінок військовослужбовців. «Sport Science Spectrum» – науково-теоретичний журнал для фахівців у сфері фізичної культури і спорту – наукових працівників, викладачів ЗВО, тренерів, докторантів, аспірантів, студентів, спортсменів.  Київ; 2024 Випуск № 1/2024 ст. 122-127</w:t>
      </w:r>
    </w:p>
    <w:p w14:paraId="7809D330" w14:textId="0EDE6D12" w:rsidR="00976A31" w:rsidRPr="00976A31" w:rsidRDefault="00E237D6" w:rsidP="00AE6DED">
      <w:pPr>
        <w:pStyle w:val="a4"/>
        <w:numPr>
          <w:ilvl w:val="0"/>
          <w:numId w:val="16"/>
        </w:numPr>
        <w:spacing w:before="240" w:line="360" w:lineRule="auto"/>
        <w:ind w:left="284"/>
        <w:jc w:val="both"/>
        <w:rPr>
          <w:lang w:val="uk-UA"/>
        </w:rPr>
      </w:pPr>
      <w:r>
        <w:rPr>
          <w:lang w:val="uk-UA"/>
        </w:rPr>
        <w:t xml:space="preserve">Ярмак </w:t>
      </w:r>
      <w:r w:rsidR="00976A31" w:rsidRPr="00976A31">
        <w:rPr>
          <w:lang w:val="uk-UA"/>
        </w:rPr>
        <w:t>О.М., Рома</w:t>
      </w:r>
      <w:r>
        <w:rPr>
          <w:lang w:val="uk-UA"/>
        </w:rPr>
        <w:t xml:space="preserve">нюк В.С., Черналівська О.А., Шевченко </w:t>
      </w:r>
      <w:r w:rsidR="00976A31" w:rsidRPr="00976A31">
        <w:rPr>
          <w:lang w:val="uk-UA"/>
        </w:rPr>
        <w:t>І.М. Аналіз  функціонального  стану  жінок-військовослужбовців в умовах правового режиму воєнного стану. Науковий часопис українського державного університету імені Михайла Драгоманова. Науково-педагогічні проблеми фізичної культури (фізична культура і спорт). Київ; 2024. Серія 15 Випуск 5 (178) 24 ст.231-235.</w:t>
      </w:r>
    </w:p>
    <w:p w14:paraId="2BF7CE60" w14:textId="61146E2D" w:rsidR="00976A31" w:rsidRPr="00976A31" w:rsidRDefault="00E237D6" w:rsidP="00AE6DED">
      <w:pPr>
        <w:pStyle w:val="a4"/>
        <w:numPr>
          <w:ilvl w:val="0"/>
          <w:numId w:val="16"/>
        </w:numPr>
        <w:spacing w:before="240" w:line="360" w:lineRule="auto"/>
        <w:ind w:left="284"/>
        <w:jc w:val="both"/>
        <w:rPr>
          <w:lang w:val="uk-UA"/>
        </w:rPr>
      </w:pPr>
      <w:r>
        <w:rPr>
          <w:lang w:val="uk-UA"/>
        </w:rPr>
        <w:t>Ярмощук </w:t>
      </w:r>
      <w:r w:rsidR="00976A31" w:rsidRPr="00976A31">
        <w:rPr>
          <w:lang w:val="uk-UA"/>
        </w:rPr>
        <w:t xml:space="preserve">О.О. Професійно-прикладна фізична підготовка жіноквійськовослужбовців: автореф. дисер. канд. наук з фіз. виховання і спорту: 24.00.02. Рівне, 2002. 20 с. </w:t>
      </w:r>
    </w:p>
    <w:p w14:paraId="5CB50F1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Abbott, A., Wang, C., Stamm, M., Mulcahey, M. K. (2023). Risk Factors for Stress Fractures in Female Military Recruits. Military Medicine, 188(1-2), 93–99. https://doi.org/10.1093/milmed/usac033</w:t>
      </w:r>
    </w:p>
    <w:p w14:paraId="2911CE5D"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Aharon S. Finestone, Charles Milgrom, Ran Yanovich, Rachel Evans, Naama Constantini, Daniel S. Moran. (2014). Evaluation of the Performance of Females as Light Infantry Soldiers. BioMed Research International, Article ID 572953, 1-7. https://doi.org/10.1155/2014/572953</w:t>
      </w:r>
    </w:p>
    <w:p w14:paraId="2B267ECF"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Anderson, M. K., Grier, T., Dada, E. O., Canham-Chervak, M., &amp; Jones, B. H. (2017). The Role of Gender and Physical Performance on Injuries: An Army Study. American Journal of Preventive Medicine, 52(5), 131–138. </w:t>
      </w:r>
      <w:hyperlink r:id="rId15" w:history="1">
        <w:r w:rsidRPr="00976A31">
          <w:rPr>
            <w:rStyle w:val="a6"/>
            <w:lang w:val="uk-UA"/>
          </w:rPr>
          <w:t>https://doi.org/10.1016/j.amepre.2016.11.012</w:t>
        </w:r>
      </w:hyperlink>
    </w:p>
    <w:p w14:paraId="7EDB8770"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Andrieieva O, Nahorna A, Yarmak O, Yerakova L, Kyrychenko V, Drozdovska S, Petrachkov O, Buznik A. Identification of Informative Physical Condition Indicators for Self-Training Exercise Programs Design for Middle-Aged </w:t>
      </w:r>
      <w:r w:rsidRPr="00976A31">
        <w:rPr>
          <w:lang w:val="uk-UA"/>
        </w:rPr>
        <w:lastRenderedPageBreak/>
        <w:t xml:space="preserve">Overweight and Obese Women. Sport Mont. 2021;19(2):75–81  https://doi.org/10.26773/smj.210913 </w:t>
      </w:r>
    </w:p>
    <w:p w14:paraId="46E7D563" w14:textId="6EB46F2B" w:rsidR="00976A31" w:rsidRPr="00976A31" w:rsidRDefault="00E237D6" w:rsidP="00AE6DED">
      <w:pPr>
        <w:pStyle w:val="a4"/>
        <w:numPr>
          <w:ilvl w:val="0"/>
          <w:numId w:val="16"/>
        </w:numPr>
        <w:spacing w:before="240" w:line="360" w:lineRule="auto"/>
        <w:ind w:left="284"/>
        <w:jc w:val="both"/>
        <w:rPr>
          <w:lang w:val="uk-UA"/>
        </w:rPr>
      </w:pPr>
      <w:r>
        <w:rPr>
          <w:lang w:val="uk-UA"/>
        </w:rPr>
        <w:t>Armstrong N. C., Smith S. J. R., Risius</w:t>
      </w:r>
      <w:r w:rsidR="00976A31" w:rsidRPr="00976A31">
        <w:rPr>
          <w:lang w:val="uk-UA"/>
        </w:rPr>
        <w:t xml:space="preserve"> D., Doyle</w:t>
      </w:r>
      <w:r>
        <w:rPr>
          <w:lang w:val="uk-UA"/>
        </w:rPr>
        <w:t xml:space="preserve"> D., Wardle S. L., Greeves</w:t>
      </w:r>
      <w:r w:rsidR="00976A31" w:rsidRPr="00976A31">
        <w:rPr>
          <w:lang w:val="uk-UA"/>
        </w:rPr>
        <w:t xml:space="preserve"> J. P., et al. (2023). Cognitive Performance of Military Men and Women During Prolonged Load Carriage. BMJ Military Health, 169(1), 37–45. https://doi.org/10.1136/bmjmilitary-2021-002000</w:t>
      </w:r>
    </w:p>
    <w:p w14:paraId="46F220FD"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Bradley C. Nindl., Bruce H. Jones., Stephanie J. Van Arsdale., Karen Kelly., William J. Kraemer. (2016). Operational Physical Performance and Fitness in Military Women: Physiological, Musculoskeletal Injury, and Optimized Physical Training Considerations for Successfully Integrating Women Into Combat-Centric Military Occupations. Military Medicine, 181(1), 50–62. </w:t>
      </w:r>
      <w:hyperlink r:id="rId16" w:history="1">
        <w:r w:rsidRPr="00976A31">
          <w:rPr>
            <w:rStyle w:val="a6"/>
            <w:lang w:val="uk-UA"/>
          </w:rPr>
          <w:t>https://doi.org/10.7205/MILMED-D-15-00382</w:t>
        </w:r>
      </w:hyperlink>
    </w:p>
    <w:p w14:paraId="51E86493" w14:textId="3F1BDAF5" w:rsidR="00976A31" w:rsidRPr="00976A31" w:rsidRDefault="00976A31" w:rsidP="00AE6DED">
      <w:pPr>
        <w:pStyle w:val="a4"/>
        <w:numPr>
          <w:ilvl w:val="0"/>
          <w:numId w:val="16"/>
        </w:numPr>
        <w:spacing w:before="240" w:line="360" w:lineRule="auto"/>
        <w:ind w:left="284"/>
        <w:jc w:val="both"/>
        <w:rPr>
          <w:lang w:val="uk-UA"/>
        </w:rPr>
      </w:pPr>
      <w:r w:rsidRPr="00976A31">
        <w:rPr>
          <w:lang w:val="uk-UA"/>
        </w:rPr>
        <w:t>Bøg, M., Filges, T., &amp; Jørgensen, A. M. K. (2018). Deployment of personnel to military operations: impact on mental health and social functioning. Campbell Sy</w:t>
      </w:r>
      <w:r w:rsidR="00B72F84">
        <w:rPr>
          <w:lang w:val="uk-UA"/>
        </w:rPr>
        <w:t>stematic Reviews, 14(1), 1-127.</w:t>
      </w:r>
      <w:r w:rsidRPr="00976A31">
        <w:rPr>
          <w:lang w:val="uk-UA"/>
        </w:rPr>
        <w:t xml:space="preserve">https://doi.org/10.4073/csr.2018.6 </w:t>
      </w:r>
    </w:p>
    <w:p w14:paraId="5B672CFF"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Chŏng Yŏng-t'ae (2008). Internal and External Perceptions of the North Korean Army. Seoul: Korea Institute for National Unification. ISBN 978-89-8479-455-9. </w:t>
      </w:r>
    </w:p>
    <w:p w14:paraId="20362B6C"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Dada, E. O., Anderson, M. K., Grier, T., Alemany, J. A., &amp; Jones, B. H. (2017). Sex and Age Differences in Physical Performance: A Comparison of Army Basic Training and Operational Populations. Journal of Science and Medicine in Sport, 20 (4), 68–73. </w:t>
      </w:r>
      <w:hyperlink r:id="rId17" w:history="1">
        <w:r w:rsidRPr="00976A31">
          <w:rPr>
            <w:rStyle w:val="a6"/>
            <w:lang w:val="uk-UA"/>
          </w:rPr>
          <w:t>https://doi.org/10.1016/j.jsams.2017.10.002</w:t>
        </w:r>
      </w:hyperlink>
    </w:p>
    <w:p w14:paraId="592CA094"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Doody, C. B., Robertson, L., Cox, K. M., Bogue, J., Egan, J., &amp; Sarma, K. M. (2021). Pre-deployment programmes for building resilience in military and frontline emergency service personnel. Cochrane Database of Systematic Reviews, 12(12), CD013242. </w:t>
      </w:r>
      <w:hyperlink r:id="rId18" w:history="1">
        <w:r w:rsidRPr="00976A31">
          <w:rPr>
            <w:rStyle w:val="a6"/>
            <w:lang w:val="uk-UA"/>
          </w:rPr>
          <w:t>https://doi.org/10.1002/14651858</w:t>
        </w:r>
      </w:hyperlink>
      <w:r w:rsidRPr="00976A31">
        <w:rPr>
          <w:lang w:val="uk-UA"/>
        </w:rPr>
        <w:t xml:space="preserve">. CD013242.pub2 </w:t>
      </w:r>
    </w:p>
    <w:p w14:paraId="20193F82"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Drozdovska S, Andrieieva O, Yarmak O, Blagii O. Personalization of health-promoting fitness programs for young women based on genetic factors. J Phys Educ Sport. 2020; 20:331-337. </w:t>
      </w:r>
      <w:hyperlink r:id="rId19" w:history="1">
        <w:r w:rsidRPr="00976A31">
          <w:rPr>
            <w:rStyle w:val="a6"/>
            <w:lang w:val="uk-UA"/>
          </w:rPr>
          <w:t>https://doi.org/10.7752/jpes.2020.s1046</w:t>
        </w:r>
      </w:hyperlink>
      <w:r w:rsidRPr="00976A31">
        <w:rPr>
          <w:lang w:val="uk-UA"/>
        </w:rPr>
        <w:t>.</w:t>
      </w:r>
    </w:p>
    <w:p w14:paraId="03A62DBB" w14:textId="65F266F9" w:rsidR="00976A31" w:rsidRPr="00976A31" w:rsidRDefault="00E237D6" w:rsidP="00AE6DED">
      <w:pPr>
        <w:pStyle w:val="a4"/>
        <w:numPr>
          <w:ilvl w:val="0"/>
          <w:numId w:val="16"/>
        </w:numPr>
        <w:spacing w:before="240" w:line="360" w:lineRule="auto"/>
        <w:ind w:left="284"/>
        <w:jc w:val="both"/>
        <w:rPr>
          <w:lang w:val="uk-UA"/>
        </w:rPr>
      </w:pPr>
      <w:r>
        <w:rPr>
          <w:lang w:val="uk-UA"/>
        </w:rPr>
        <w:lastRenderedPageBreak/>
        <w:t>Fadum E.A., Strand L.Å., Martinussen</w:t>
      </w:r>
      <w:r w:rsidR="00976A31" w:rsidRPr="00976A31">
        <w:rPr>
          <w:lang w:val="uk-UA"/>
        </w:rPr>
        <w:t xml:space="preserve"> M., et al. (2019). Fit for fight – self-reported health in military women: a cross-sectional study. BMC Women's Health, 19, 119. </w:t>
      </w:r>
      <w:hyperlink r:id="rId20" w:history="1">
        <w:r w:rsidR="00976A31" w:rsidRPr="00976A31">
          <w:rPr>
            <w:rStyle w:val="a6"/>
            <w:lang w:val="uk-UA"/>
          </w:rPr>
          <w:t>https://doi.org/10.1186/s12905-019-0820-4</w:t>
        </w:r>
      </w:hyperlink>
      <w:r w:rsidR="00976A31" w:rsidRPr="00976A31">
        <w:rPr>
          <w:lang w:val="uk-UA"/>
        </w:rPr>
        <w:t>.</w:t>
      </w:r>
    </w:p>
    <w:p w14:paraId="193507B3" w14:textId="02940AF0" w:rsidR="00976A31" w:rsidRPr="00976A31" w:rsidRDefault="00E237D6" w:rsidP="00AE6DED">
      <w:pPr>
        <w:pStyle w:val="a4"/>
        <w:numPr>
          <w:ilvl w:val="0"/>
          <w:numId w:val="16"/>
        </w:numPr>
        <w:spacing w:before="240" w:line="360" w:lineRule="auto"/>
        <w:ind w:left="284"/>
        <w:jc w:val="both"/>
        <w:rPr>
          <w:lang w:val="uk-UA"/>
        </w:rPr>
      </w:pPr>
      <w:r>
        <w:rPr>
          <w:lang w:val="uk-UA"/>
        </w:rPr>
        <w:t>Farina E. K., Thompson L. A., Knapik J. J., Pasiakos</w:t>
      </w:r>
      <w:r w:rsidR="00976A31" w:rsidRPr="00976A31">
        <w:rPr>
          <w:lang w:val="uk-UA"/>
        </w:rPr>
        <w:t xml:space="preserve"> S.</w:t>
      </w:r>
      <w:r>
        <w:rPr>
          <w:lang w:val="uk-UA"/>
        </w:rPr>
        <w:t xml:space="preserve"> M., McClung</w:t>
      </w:r>
      <w:r w:rsidR="00976A31" w:rsidRPr="00976A31">
        <w:rPr>
          <w:lang w:val="uk-UA"/>
        </w:rPr>
        <w:t xml:space="preserve"> J. P., &amp; Lieberman, H. R. (2019). Physical performance, demographic, psychological, and physiological predictors of success in the U.S. Army Special Forces Assessment and Selection course. Physiology and Behavior, 210, 1126–1147. https://doi.org/10.1016/j. physbeh.2019.112647 .</w:t>
      </w:r>
    </w:p>
    <w:p w14:paraId="22750A50" w14:textId="71086C90" w:rsidR="00976A31" w:rsidRPr="00976A31" w:rsidRDefault="00E237D6" w:rsidP="00AE6DED">
      <w:pPr>
        <w:pStyle w:val="a4"/>
        <w:numPr>
          <w:ilvl w:val="0"/>
          <w:numId w:val="16"/>
        </w:numPr>
        <w:spacing w:before="240" w:line="360" w:lineRule="auto"/>
        <w:ind w:left="284"/>
        <w:jc w:val="both"/>
        <w:rPr>
          <w:lang w:val="uk-UA"/>
        </w:rPr>
      </w:pPr>
      <w:r>
        <w:rPr>
          <w:lang w:val="uk-UA"/>
        </w:rPr>
        <w:t>Foulis S. A., Canino M. C., Cohen B. S., Gebhard D. L., Redmond</w:t>
      </w:r>
      <w:r w:rsidR="00976A31" w:rsidRPr="00976A31">
        <w:rPr>
          <w:lang w:val="uk-UA"/>
        </w:rPr>
        <w:t xml:space="preserve"> J. E., </w:t>
      </w:r>
      <w:r>
        <w:rPr>
          <w:lang w:val="uk-UA"/>
        </w:rPr>
        <w:br/>
      </w:r>
      <w:r w:rsidR="00976A31" w:rsidRPr="00976A31">
        <w:rPr>
          <w:lang w:val="uk-UA"/>
        </w:rPr>
        <w:t>&amp; Sharp, M. A. (2019). US Army physical demands study: accuracy of occupational physical assessment test classifications for combat arms soldiers. Work, 63(4), 571–579. https://doi.org/10.3233/WOR-192958.</w:t>
      </w:r>
    </w:p>
    <w:p w14:paraId="7F195FF2" w14:textId="5258DE9B" w:rsidR="00976A31" w:rsidRPr="00976A31" w:rsidRDefault="00E237D6" w:rsidP="00AE6DED">
      <w:pPr>
        <w:pStyle w:val="a4"/>
        <w:numPr>
          <w:ilvl w:val="0"/>
          <w:numId w:val="16"/>
        </w:numPr>
        <w:spacing w:before="240" w:line="360" w:lineRule="auto"/>
        <w:ind w:left="284"/>
        <w:jc w:val="both"/>
        <w:rPr>
          <w:lang w:val="uk-UA"/>
        </w:rPr>
      </w:pPr>
      <w:r>
        <w:rPr>
          <w:lang w:val="uk-UA"/>
        </w:rPr>
        <w:t>Fitriani R., &amp; Matthews</w:t>
      </w:r>
      <w:r w:rsidR="00976A31" w:rsidRPr="00976A31">
        <w:rPr>
          <w:lang w:val="uk-UA"/>
        </w:rPr>
        <w:t xml:space="preserve"> R. (2016). Women in Ground Close Combat. The RUSI Journal, 161(1), 14-24. </w:t>
      </w:r>
      <w:hyperlink r:id="rId21" w:history="1">
        <w:r w:rsidR="00976A31" w:rsidRPr="00976A31">
          <w:rPr>
            <w:rStyle w:val="a6"/>
            <w:lang w:val="uk-UA"/>
          </w:rPr>
          <w:t>https://doi.org/10.1080/03071847.2016. 1152117</w:t>
        </w:r>
      </w:hyperlink>
    </w:p>
    <w:p w14:paraId="0B82D2A9" w14:textId="210AF603" w:rsidR="00976A31" w:rsidRPr="00976A31" w:rsidRDefault="00E237D6" w:rsidP="00AE6DED">
      <w:pPr>
        <w:pStyle w:val="a4"/>
        <w:numPr>
          <w:ilvl w:val="0"/>
          <w:numId w:val="16"/>
        </w:numPr>
        <w:spacing w:before="240" w:line="360" w:lineRule="auto"/>
        <w:ind w:left="284"/>
        <w:jc w:val="both"/>
        <w:rPr>
          <w:lang w:val="uk-UA"/>
        </w:rPr>
      </w:pPr>
      <w:r>
        <w:rPr>
          <w:lang w:val="uk-UA"/>
        </w:rPr>
        <w:t>Friedl K.E., &amp; Gifford</w:t>
      </w:r>
      <w:r w:rsidR="00976A31" w:rsidRPr="00976A31">
        <w:rPr>
          <w:lang w:val="uk-UA"/>
        </w:rPr>
        <w:t xml:space="preserve"> R.M. (2023). Integrating women into ground close combat roles: an opportunity to reflect on universal paradigms of arduous training. BMJ Mil Health, 169, 1-2. </w:t>
      </w:r>
      <w:hyperlink r:id="rId22" w:history="1">
        <w:r w:rsidR="00976A31" w:rsidRPr="00976A31">
          <w:rPr>
            <w:rStyle w:val="a6"/>
            <w:lang w:val="uk-UA"/>
          </w:rPr>
          <w:t>https://doi.org/10.1136/bmjmilitary-2020-001568</w:t>
        </w:r>
      </w:hyperlink>
      <w:r w:rsidR="00976A31" w:rsidRPr="00976A31">
        <w:rPr>
          <w:lang w:val="uk-UA"/>
        </w:rPr>
        <w:t>.</w:t>
      </w:r>
    </w:p>
    <w:p w14:paraId="34D847BB"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Friedl, K. E. (2005). Biomedical research on health and performance of military women: accomplishments of the defense Women’s Health Research program (DWHRP). Journal of Women's Health, 14(9), 764–802. </w:t>
      </w:r>
      <w:hyperlink r:id="rId23" w:history="1">
        <w:r w:rsidRPr="00976A31">
          <w:rPr>
            <w:rStyle w:val="a6"/>
            <w:lang w:val="uk-UA"/>
          </w:rPr>
          <w:t>https://doi.org/10.1089/jwh.2005.14.764</w:t>
        </w:r>
      </w:hyperlink>
      <w:r w:rsidRPr="00976A31">
        <w:rPr>
          <w:lang w:val="uk-UA"/>
        </w:rPr>
        <w:t>.</w:t>
      </w:r>
    </w:p>
    <w:p w14:paraId="68449C76"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Giersch GEW, Charkoudian N, McClung HL. The rise of the female warfighter: physiology, performance, and future directions. Medicine and science in sports and exercise. 2022;54(4):683–91. https://doi.org/10.1249/MSS.0000000000002840 </w:t>
      </w:r>
    </w:p>
    <w:p w14:paraId="2B33384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Greeves JP. Physiological implications, performance assessment and risk mitigation strategies of women in combat-centric occupations. J Strength Cond Res. 2015;29:94–100. </w:t>
      </w:r>
    </w:p>
    <w:p w14:paraId="6703CF37" w14:textId="118E1578" w:rsidR="00976A31" w:rsidRPr="00976A31" w:rsidRDefault="00976A31" w:rsidP="00AE6DED">
      <w:pPr>
        <w:pStyle w:val="a4"/>
        <w:numPr>
          <w:ilvl w:val="0"/>
          <w:numId w:val="16"/>
        </w:numPr>
        <w:spacing w:before="240" w:line="360" w:lineRule="auto"/>
        <w:ind w:left="284"/>
        <w:jc w:val="both"/>
        <w:rPr>
          <w:lang w:val="uk-UA"/>
        </w:rPr>
      </w:pPr>
      <w:r w:rsidRPr="00976A31">
        <w:rPr>
          <w:lang w:val="uk-UA"/>
        </w:rPr>
        <w:t>Hooli</w:t>
      </w:r>
      <w:r w:rsidR="00E237D6">
        <w:rPr>
          <w:lang w:val="uk-UA"/>
        </w:rPr>
        <w:t>han B., Wheat J., Dascombe B., Vickery-Howe D., &amp; Middleton</w:t>
      </w:r>
      <w:r w:rsidRPr="00976A31">
        <w:rPr>
          <w:lang w:val="uk-UA"/>
        </w:rPr>
        <w:t xml:space="preserve"> K. (2023). The effect of external loads and biological sex on coupling variability during load </w:t>
      </w:r>
      <w:r w:rsidRPr="00976A31">
        <w:rPr>
          <w:lang w:val="uk-UA"/>
        </w:rPr>
        <w:lastRenderedPageBreak/>
        <w:t xml:space="preserve">carriage. Gait &amp; Posture, 100, 236-242. https://doi.org/10.1016/j.gaitpost.2023.01.002 </w:t>
      </w:r>
    </w:p>
    <w:p w14:paraId="18316ABE" w14:textId="170D2878" w:rsidR="00976A31" w:rsidRPr="00976A31" w:rsidRDefault="00E237D6" w:rsidP="00AE6DED">
      <w:pPr>
        <w:pStyle w:val="a4"/>
        <w:numPr>
          <w:ilvl w:val="0"/>
          <w:numId w:val="16"/>
        </w:numPr>
        <w:spacing w:before="240" w:line="360" w:lineRule="auto"/>
        <w:ind w:left="284"/>
        <w:jc w:val="both"/>
        <w:rPr>
          <w:lang w:val="uk-UA"/>
        </w:rPr>
      </w:pPr>
      <w:r>
        <w:rPr>
          <w:lang w:val="uk-UA"/>
        </w:rPr>
        <w:t>Hudson</w:t>
      </w:r>
      <w:r w:rsidR="00976A31" w:rsidRPr="00976A31">
        <w:rPr>
          <w:lang w:val="uk-UA"/>
        </w:rPr>
        <w:t xml:space="preserve"> </w:t>
      </w:r>
      <w:r>
        <w:rPr>
          <w:lang w:val="uk-UA"/>
        </w:rPr>
        <w:t>S., Barwood M., Low</w:t>
      </w:r>
      <w:r w:rsidR="00976A31" w:rsidRPr="00976A31">
        <w:rPr>
          <w:lang w:val="uk-UA"/>
        </w:rPr>
        <w:t xml:space="preserve"> C.,</w:t>
      </w:r>
      <w:r>
        <w:rPr>
          <w:lang w:val="uk-UA"/>
        </w:rPr>
        <w:t xml:space="preserve"> Wills J., &amp; Fish</w:t>
      </w:r>
      <w:r w:rsidR="00976A31" w:rsidRPr="00976A31">
        <w:rPr>
          <w:lang w:val="uk-UA"/>
        </w:rPr>
        <w:t xml:space="preserve"> M. (2024). A systematic review of the physiological and biomechanical differences between males and females in response to load carriage during walking activities. Applied Ergonomics, 114, </w:t>
      </w:r>
      <w:r>
        <w:rPr>
          <w:lang w:val="uk-UA"/>
        </w:rPr>
        <w:br/>
      </w:r>
      <w:r w:rsidR="00976A31" w:rsidRPr="00976A31">
        <w:rPr>
          <w:lang w:val="uk-UA"/>
        </w:rPr>
        <w:t xml:space="preserve">104-123. https://doi.org/10.1016/j.apergo.2023.104123  </w:t>
      </w:r>
    </w:p>
    <w:p w14:paraId="3AD8B4D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Karmon, D. D., Friedl, K. E., Greeves, J. P., Keller, M. F., McClung, H. L., McGurk, M. S., ... &amp; Teyhen, D. S. (2023). Physiology of Health and Performance: Enabling Success of Women in Combat Arms Roles. Military Medicine, 188(4), 19–31. https://doi.org/10.1093/milmed/usac256</w:t>
      </w:r>
    </w:p>
    <w:p w14:paraId="269F8B2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Kierkegaard, M., Tegern, M., Halvarsson, A., Broman, L., &amp; Larsson, H. (2024). High Physical Exposure During Female Recruits’ Basic Military Training in Sweden—A Descriptive Study. Military Medicine, 189 (3-4), 674–682. </w:t>
      </w:r>
      <w:hyperlink r:id="rId24" w:history="1">
        <w:r w:rsidRPr="00976A31">
          <w:rPr>
            <w:rStyle w:val="a6"/>
            <w:lang w:val="uk-UA"/>
          </w:rPr>
          <w:t>https://doi.org/10.1093/milmed/usad335</w:t>
        </w:r>
      </w:hyperlink>
      <w:r w:rsidRPr="00976A31">
        <w:rPr>
          <w:lang w:val="uk-UA"/>
        </w:rPr>
        <w:t xml:space="preserve"> </w:t>
      </w:r>
    </w:p>
    <w:p w14:paraId="51AB3814"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Kim Chong-min (August 1999). "Conscription System and Soldiers' Lives in North Korea". Pukhan: 134–145. ].</w:t>
      </w:r>
    </w:p>
    <w:p w14:paraId="30934556"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Knapik J.J., Sharp M.A., Canham-Chervak M., et al. (2001). Risk Factors for Training-Related Injuries Among Men and Women in Basic Combat Training. Medicine &amp; Science in Sports &amp; Exercise, 33(6), 946–954. </w:t>
      </w:r>
      <w:hyperlink r:id="rId25" w:history="1">
        <w:r w:rsidRPr="00976A31">
          <w:rPr>
            <w:rStyle w:val="a6"/>
            <w:lang w:val="uk-UA"/>
          </w:rPr>
          <w:t>https://doi.org/10.1097/00005768-200106000-00014</w:t>
        </w:r>
      </w:hyperlink>
    </w:p>
    <w:p w14:paraId="1CD7C791"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Kunte, R., Basannar, D., Chatterjee, K., Agarwal, P. K., Prasad, L., Dubey, P., &amp; Ravi, P. R. (2017). Gender differential and implications in the epidemiology of stress fractures among cadets of Indian Armed Forces. Medical Journal Armed Forces India, 73 (4), 356-362.  https://doi.org/10.1016/j.mjafi.2017.09.018  </w:t>
      </w:r>
    </w:p>
    <w:p w14:paraId="1D0FB88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Loucks AB, Verdun M, Heath EM. Low energy availability, not stress of exercise, alters LH pulsatility in exercising women. J Appl Physiol. 1998;84(1):37–46. </w:t>
      </w:r>
    </w:p>
    <w:p w14:paraId="7F27DFDF" w14:textId="4116C67A" w:rsidR="00976A31" w:rsidRPr="00976A31" w:rsidRDefault="00E237D6" w:rsidP="00AE6DED">
      <w:pPr>
        <w:pStyle w:val="a4"/>
        <w:numPr>
          <w:ilvl w:val="0"/>
          <w:numId w:val="16"/>
        </w:numPr>
        <w:spacing w:before="240" w:line="360" w:lineRule="auto"/>
        <w:ind w:left="284"/>
        <w:jc w:val="both"/>
        <w:rPr>
          <w:lang w:val="uk-UA"/>
        </w:rPr>
      </w:pPr>
      <w:r>
        <w:rPr>
          <w:lang w:val="uk-UA"/>
        </w:rPr>
        <w:t>McClung H. L., Spiering B. A., Bartlett P. M., Walker L. A., Lavoie</w:t>
      </w:r>
      <w:r w:rsidR="00976A31" w:rsidRPr="00976A31">
        <w:rPr>
          <w:lang w:val="uk-UA"/>
        </w:rPr>
        <w:t xml:space="preserve"> E. M., </w:t>
      </w:r>
      <w:r>
        <w:rPr>
          <w:lang w:val="uk-UA"/>
        </w:rPr>
        <w:br/>
        <w:t>Sanford D. P., &amp; Friedl</w:t>
      </w:r>
      <w:r w:rsidR="00976A31" w:rsidRPr="00976A31">
        <w:rPr>
          <w:lang w:val="uk-UA"/>
        </w:rPr>
        <w:t xml:space="preserve"> K. E. (2022). Physical and physiological characterization of female elite warfighters. Medicine and Science in Sports and Exercise, 54(9), 1527-1533. </w:t>
      </w:r>
      <w:hyperlink r:id="rId26" w:history="1">
        <w:r w:rsidR="00976A31" w:rsidRPr="00976A31">
          <w:rPr>
            <w:rStyle w:val="a6"/>
            <w:lang w:val="uk-UA"/>
          </w:rPr>
          <w:t>https://doi.org/10.1249/MSS.0000000000002942</w:t>
        </w:r>
      </w:hyperlink>
    </w:p>
    <w:p w14:paraId="37C4685F" w14:textId="21C91E8C"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Mykhaylov V</w:t>
      </w:r>
      <w:r w:rsidR="00E237D6">
        <w:rPr>
          <w:lang w:val="uk-UA"/>
        </w:rPr>
        <w:t>.</w:t>
      </w:r>
      <w:r w:rsidRPr="00976A31">
        <w:rPr>
          <w:lang w:val="uk-UA"/>
        </w:rPr>
        <w:t>, Korostylova Y. Morphofunctional Readiness of Joint Force Operation Ukrainian Soldiers. Proceedings Book of CISM International Symposium. Ancient Olympia, Greece. 2021;1: 60.</w:t>
      </w:r>
    </w:p>
    <w:p w14:paraId="04E4CFD2"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Mykhaylov V. The Analysis of Morphofunctional and Physical Readiness of Ukrainian Joint Force Operation Servicemen with Different Body Weight.  Special features of Physical Fitness and Sports organization of military personnel in combat preparedness system and professional performance: Scientific and Methodical seminar. Kyiv: DPCS; 2021. С. 34-37.</w:t>
      </w:r>
    </w:p>
    <w:p w14:paraId="59054D75"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Nindl, B. C., Eagle, S. R., Frykman, P. N., Palmer, C., Lammi, E., Reynolds, K., et al. (2017). Functional Physical Training Improves Women's Military Occupational Performance. Journal of Science and Medicine in Sport, 20 (4), 91–97. </w:t>
      </w:r>
      <w:hyperlink r:id="rId27" w:history="1">
        <w:r w:rsidRPr="00976A31">
          <w:rPr>
            <w:rStyle w:val="a6"/>
            <w:lang w:val="uk-UA"/>
          </w:rPr>
          <w:t>https://doi.org/10.1016/j.jsams.2017.07.012</w:t>
        </w:r>
      </w:hyperlink>
    </w:p>
    <w:p w14:paraId="3B7954C0" w14:textId="38BFF73E" w:rsidR="00976A31" w:rsidRPr="00976A31" w:rsidRDefault="00E237D6" w:rsidP="00AE6DED">
      <w:pPr>
        <w:pStyle w:val="a4"/>
        <w:numPr>
          <w:ilvl w:val="0"/>
          <w:numId w:val="16"/>
        </w:numPr>
        <w:spacing w:before="240" w:line="360" w:lineRule="auto"/>
        <w:ind w:left="284"/>
        <w:jc w:val="both"/>
        <w:rPr>
          <w:lang w:val="uk-UA"/>
        </w:rPr>
      </w:pPr>
      <w:r>
        <w:rPr>
          <w:lang w:val="uk-UA"/>
        </w:rPr>
        <w:t>O'Leary T. J., Wardle S. L., Rawcliffe</w:t>
      </w:r>
      <w:r w:rsidR="00976A31" w:rsidRPr="00976A31">
        <w:rPr>
          <w:lang w:val="uk-UA"/>
        </w:rPr>
        <w:t xml:space="preserve"> A. J., Ch</w:t>
      </w:r>
      <w:r>
        <w:rPr>
          <w:lang w:val="uk-UA"/>
        </w:rPr>
        <w:t>apman S., Mole J., &amp; Greeves</w:t>
      </w:r>
      <w:r w:rsidR="00976A31" w:rsidRPr="00976A31">
        <w:rPr>
          <w:lang w:val="uk-UA"/>
        </w:rPr>
        <w:t xml:space="preserve"> J. P. (2023). Understanding the musculoskeletal injury risk of women in combat: the effect of infantry training and sex on musculoskeletal injury incidence during British Army basic training. BMJ military health, 169(1), 57–61. https://doi.org/10.1136/jramc-2019-001347  </w:t>
      </w:r>
    </w:p>
    <w:p w14:paraId="38B51C06" w14:textId="0D09F2C6" w:rsidR="00976A31" w:rsidRPr="00976A31" w:rsidRDefault="00E237D6" w:rsidP="00AE6DED">
      <w:pPr>
        <w:pStyle w:val="a4"/>
        <w:numPr>
          <w:ilvl w:val="0"/>
          <w:numId w:val="16"/>
        </w:numPr>
        <w:spacing w:before="240" w:line="360" w:lineRule="auto"/>
        <w:ind w:left="284"/>
        <w:jc w:val="both"/>
        <w:rPr>
          <w:lang w:val="uk-UA"/>
        </w:rPr>
      </w:pPr>
      <w:r>
        <w:rPr>
          <w:lang w:val="uk-UA"/>
        </w:rPr>
        <w:t xml:space="preserve">Pandorf C. E., Harman E. A., Frykman P. N., Patton J. F., Mello R.P., &amp; </w:t>
      </w:r>
      <w:r>
        <w:rPr>
          <w:lang w:val="uk-UA"/>
        </w:rPr>
        <w:br/>
        <w:t>Nindl</w:t>
      </w:r>
      <w:r w:rsidR="00976A31" w:rsidRPr="00976A31">
        <w:rPr>
          <w:lang w:val="uk-UA"/>
        </w:rPr>
        <w:t xml:space="preserve"> B. C. (2002). Correlates of Load Carriage and Obstacle Course Performance Among Women. Work (Reading, Mass.), 18(2), 179–189.</w:t>
      </w:r>
    </w:p>
    <w:p w14:paraId="1700D698" w14:textId="3C337B0C" w:rsidR="00976A31" w:rsidRPr="00976A31" w:rsidRDefault="00E237D6" w:rsidP="00AE6DED">
      <w:pPr>
        <w:pStyle w:val="a4"/>
        <w:numPr>
          <w:ilvl w:val="0"/>
          <w:numId w:val="16"/>
        </w:numPr>
        <w:spacing w:before="240" w:line="360" w:lineRule="auto"/>
        <w:ind w:left="284"/>
        <w:jc w:val="both"/>
        <w:rPr>
          <w:lang w:val="uk-UA"/>
        </w:rPr>
      </w:pPr>
      <w:r>
        <w:rPr>
          <w:lang w:val="uk-UA"/>
        </w:rPr>
        <w:t>Persson A., &amp; Sundevall</w:t>
      </w:r>
      <w:r w:rsidR="00976A31" w:rsidRPr="00976A31">
        <w:rPr>
          <w:lang w:val="uk-UA"/>
        </w:rPr>
        <w:t xml:space="preserve"> F. (2019). Conscripting women: gender, soldiering, and military service in Sweden 1965–2018. Women’s History Review, 28(7), </w:t>
      </w:r>
      <w:r>
        <w:rPr>
          <w:lang w:val="uk-UA"/>
        </w:rPr>
        <w:br/>
      </w:r>
      <w:r w:rsidR="00976A31" w:rsidRPr="00976A31">
        <w:rPr>
          <w:lang w:val="uk-UA"/>
        </w:rPr>
        <w:t xml:space="preserve">1039–1056. </w:t>
      </w:r>
      <w:hyperlink r:id="rId28" w:history="1">
        <w:r w:rsidR="00976A31" w:rsidRPr="00976A31">
          <w:rPr>
            <w:rStyle w:val="a6"/>
            <w:lang w:val="uk-UA"/>
          </w:rPr>
          <w:t>https://doi.org/10.1080/09612025.2019.1596542</w:t>
        </w:r>
      </w:hyperlink>
      <w:r w:rsidR="00976A31" w:rsidRPr="00976A31">
        <w:rPr>
          <w:lang w:val="uk-UA"/>
        </w:rPr>
        <w:t>.</w:t>
      </w:r>
    </w:p>
    <w:p w14:paraId="1635327A" w14:textId="64F8AF64" w:rsidR="00976A31" w:rsidRPr="00976A31" w:rsidRDefault="00E237D6" w:rsidP="00AE6DED">
      <w:pPr>
        <w:pStyle w:val="a4"/>
        <w:numPr>
          <w:ilvl w:val="0"/>
          <w:numId w:val="16"/>
        </w:numPr>
        <w:spacing w:before="240" w:line="360" w:lineRule="auto"/>
        <w:ind w:left="284"/>
        <w:jc w:val="both"/>
        <w:rPr>
          <w:lang w:val="uk-UA"/>
        </w:rPr>
      </w:pPr>
      <w:r>
        <w:rPr>
          <w:lang w:val="uk-UA"/>
        </w:rPr>
        <w:t>Petrachkov O., Yarmak O., Biloshitskiy V., Andrieieva O., Mykhaylov V., Chepurnyi V., &amp; Malakhova</w:t>
      </w:r>
      <w:r w:rsidR="00976A31" w:rsidRPr="00976A31">
        <w:rPr>
          <w:lang w:val="uk-UA"/>
        </w:rPr>
        <w:t xml:space="preserve"> O. (2022). The influence of morphofunctional condition on the physical fitness level of Ukrainian soldiers. Journal of Physical Education and Sport, 22(9), 2182–2189. https://doi:10.7752/jpes.2022.09278  </w:t>
      </w:r>
    </w:p>
    <w:p w14:paraId="11DE4113" w14:textId="2A0EE7A6"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 Petrachkov О</w:t>
      </w:r>
      <w:r w:rsidR="00E237D6">
        <w:rPr>
          <w:lang w:val="uk-UA"/>
        </w:rPr>
        <w:t>.</w:t>
      </w:r>
      <w:r w:rsidRPr="00976A31">
        <w:rPr>
          <w:lang w:val="uk-UA"/>
        </w:rPr>
        <w:t>, Yarmak О</w:t>
      </w:r>
      <w:r w:rsidR="00E237D6">
        <w:rPr>
          <w:lang w:val="uk-UA"/>
        </w:rPr>
        <w:t>.</w:t>
      </w:r>
      <w:r w:rsidRPr="00976A31">
        <w:rPr>
          <w:lang w:val="uk-UA"/>
        </w:rPr>
        <w:t>, Biloshitskiy V</w:t>
      </w:r>
      <w:r w:rsidR="00E237D6">
        <w:rPr>
          <w:lang w:val="uk-UA"/>
        </w:rPr>
        <w:t>.</w:t>
      </w:r>
      <w:r w:rsidRPr="00976A31">
        <w:rPr>
          <w:lang w:val="uk-UA"/>
        </w:rPr>
        <w:t>, Andrieieva O</w:t>
      </w:r>
      <w:r w:rsidR="00E237D6">
        <w:rPr>
          <w:lang w:val="uk-UA"/>
        </w:rPr>
        <w:t>.</w:t>
      </w:r>
      <w:r w:rsidRPr="00976A31">
        <w:rPr>
          <w:lang w:val="uk-UA"/>
        </w:rPr>
        <w:t>, Mykhaylov V</w:t>
      </w:r>
      <w:r w:rsidR="00E237D6">
        <w:rPr>
          <w:lang w:val="uk-UA"/>
        </w:rPr>
        <w:t>.</w:t>
      </w:r>
      <w:r w:rsidRPr="00976A31">
        <w:rPr>
          <w:lang w:val="uk-UA"/>
        </w:rPr>
        <w:t>, Chepurnyi V</w:t>
      </w:r>
      <w:r w:rsidR="00E237D6">
        <w:rPr>
          <w:lang w:val="uk-UA"/>
        </w:rPr>
        <w:t>.</w:t>
      </w:r>
      <w:r w:rsidRPr="00976A31">
        <w:rPr>
          <w:lang w:val="uk-UA"/>
        </w:rPr>
        <w:t xml:space="preserve">, Malakhova O. The influence of morphofunctional condition on the </w:t>
      </w:r>
      <w:r w:rsidRPr="00976A31">
        <w:rPr>
          <w:lang w:val="uk-UA"/>
        </w:rPr>
        <w:lastRenderedPageBreak/>
        <w:t xml:space="preserve">physical fitness level of Ukrainian soldiers. Journal of Physical Education and Sport. 2022; 22 (9): 2182 – 2189.  https://doi:10.7752/jpes.2022.09278 </w:t>
      </w:r>
    </w:p>
    <w:p w14:paraId="167325B6" w14:textId="2F827E7E" w:rsidR="00976A31" w:rsidRPr="00976A31" w:rsidRDefault="00E237D6" w:rsidP="00AE6DED">
      <w:pPr>
        <w:pStyle w:val="a4"/>
        <w:numPr>
          <w:ilvl w:val="0"/>
          <w:numId w:val="16"/>
        </w:numPr>
        <w:spacing w:before="240" w:line="360" w:lineRule="auto"/>
        <w:ind w:left="284"/>
        <w:jc w:val="both"/>
        <w:rPr>
          <w:lang w:val="uk-UA"/>
        </w:rPr>
      </w:pPr>
      <w:r>
        <w:rPr>
          <w:lang w:val="uk-UA"/>
        </w:rPr>
        <w:t xml:space="preserve">Prykhodko I. I., Bielai S. V., Hrynzovskyi A. M., Zhelaho A. М., </w:t>
      </w:r>
      <w:r>
        <w:rPr>
          <w:lang w:val="uk-UA"/>
        </w:rPr>
        <w:br/>
        <w:t>Hodlevskyi S. O., &amp; Kalashchenko</w:t>
      </w:r>
      <w:r w:rsidR="00976A31" w:rsidRPr="00976A31">
        <w:rPr>
          <w:lang w:val="uk-UA"/>
        </w:rPr>
        <w:t xml:space="preserve"> S. I. (2020). Medical and psychological aspects of safety and adaptation of military personnel to extreme conditions. Wiadomosci lekarskie (Warsaw, Poland: 1960), 73(4), 679–683. https://doi:10.36740/WLek202004110 </w:t>
      </w:r>
    </w:p>
    <w:p w14:paraId="5A7A663F" w14:textId="436E6847" w:rsidR="00976A31" w:rsidRPr="00976A31" w:rsidRDefault="00E237D6" w:rsidP="00AE6DED">
      <w:pPr>
        <w:pStyle w:val="a4"/>
        <w:numPr>
          <w:ilvl w:val="0"/>
          <w:numId w:val="16"/>
        </w:numPr>
        <w:spacing w:before="240" w:line="360" w:lineRule="auto"/>
        <w:ind w:left="284"/>
        <w:jc w:val="both"/>
        <w:rPr>
          <w:lang w:val="uk-UA"/>
        </w:rPr>
      </w:pPr>
      <w:r>
        <w:rPr>
          <w:lang w:val="uk-UA"/>
        </w:rPr>
        <w:t>Reizer A., Ben-Shalom U., Koslowsky M., Kanat-Maymon Y., &amp; Svetlitzky</w:t>
      </w:r>
      <w:r w:rsidR="00976A31" w:rsidRPr="00976A31">
        <w:rPr>
          <w:lang w:val="uk-UA"/>
        </w:rPr>
        <w:t xml:space="preserve"> V. (2023). Dropout Intentions of Soldiers in Mixed-Gender Combat Units: </w:t>
      </w:r>
      <w:r>
        <w:rPr>
          <w:lang w:val="uk-UA"/>
        </w:rPr>
        <w:br/>
      </w:r>
      <w:r w:rsidR="00976A31" w:rsidRPr="00976A31">
        <w:rPr>
          <w:lang w:val="uk-UA"/>
        </w:rPr>
        <w:t xml:space="preserve">A Longitudinal Examination of the Integration Process. Sex Roles, 89 (3-4), </w:t>
      </w:r>
      <w:r>
        <w:rPr>
          <w:lang w:val="uk-UA"/>
        </w:rPr>
        <w:br/>
      </w:r>
      <w:r w:rsidR="00976A31" w:rsidRPr="00976A31">
        <w:rPr>
          <w:lang w:val="uk-UA"/>
        </w:rPr>
        <w:t>186-200. https://doi.org/10.1007/s11199-023-01402-9</w:t>
      </w:r>
    </w:p>
    <w:p w14:paraId="24B16265" w14:textId="1C4E1093" w:rsidR="00976A31" w:rsidRPr="00976A31" w:rsidRDefault="00E237D6" w:rsidP="00AE6DED">
      <w:pPr>
        <w:pStyle w:val="a4"/>
        <w:numPr>
          <w:ilvl w:val="0"/>
          <w:numId w:val="16"/>
        </w:numPr>
        <w:spacing w:before="240" w:line="360" w:lineRule="auto"/>
        <w:ind w:left="284"/>
        <w:jc w:val="both"/>
        <w:rPr>
          <w:lang w:val="uk-UA"/>
        </w:rPr>
      </w:pPr>
      <w:r>
        <w:rPr>
          <w:lang w:val="uk-UA"/>
        </w:rPr>
        <w:t>Robinson M., Siddall A., Bilzon</w:t>
      </w:r>
      <w:r w:rsidR="00976A31" w:rsidRPr="00976A31">
        <w:rPr>
          <w:lang w:val="uk-UA"/>
        </w:rPr>
        <w:t xml:space="preserve"> J., et al. (2016). Low fitness, low body mass and prior injury predict injury risk during military recruit training: a prospective cohort study in the British Army. BMJ Open Sport &amp; Exercise Medicine, 2(1), 000-100. https://doi.org/10.1136/bmjsem-2015-000100 </w:t>
      </w:r>
    </w:p>
    <w:p w14:paraId="4418788F" w14:textId="66228E68" w:rsidR="00976A31" w:rsidRPr="00976A31" w:rsidRDefault="00976A31" w:rsidP="00AE6DED">
      <w:pPr>
        <w:pStyle w:val="a4"/>
        <w:numPr>
          <w:ilvl w:val="0"/>
          <w:numId w:val="16"/>
        </w:numPr>
        <w:spacing w:before="240" w:line="360" w:lineRule="auto"/>
        <w:ind w:left="284"/>
        <w:jc w:val="both"/>
        <w:rPr>
          <w:lang w:val="uk-UA"/>
        </w:rPr>
      </w:pPr>
      <w:r w:rsidRPr="00976A31">
        <w:rPr>
          <w:lang w:val="en-US"/>
        </w:rPr>
        <w:t xml:space="preserve"> </w:t>
      </w:r>
      <w:r w:rsidR="00E237D6">
        <w:rPr>
          <w:lang w:val="uk-UA"/>
        </w:rPr>
        <w:t>Santtila</w:t>
      </w:r>
      <w:r w:rsidRPr="00976A31">
        <w:rPr>
          <w:lang w:val="uk-UA"/>
        </w:rPr>
        <w:t xml:space="preserve"> M., Pihlaine</w:t>
      </w:r>
      <w:r w:rsidR="00E237D6">
        <w:rPr>
          <w:lang w:val="uk-UA"/>
        </w:rPr>
        <w:t>n K., Koski H., Ojanen T., Kyröläinen</w:t>
      </w:r>
      <w:r w:rsidRPr="00976A31">
        <w:rPr>
          <w:lang w:val="uk-UA"/>
        </w:rPr>
        <w:t xml:space="preserve"> H. (2019). Physical Fitness and Body Anthropometrics Profiles of the Female Recruits Entering to Voluntary Military Service. Military Medicine, 184(1-2), 200–205. https://doi.org/10.1093/milmed/usy145 .</w:t>
      </w:r>
    </w:p>
    <w:p w14:paraId="79D5E4CE"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 xml:space="preserve">Soules, M. J. (2020). Women in uniform: the opening of combat roles in state militaries. International Interactions, 46(6), 847-871. https://doi.org/10.1080/03050629.2020.1814766  </w:t>
      </w:r>
    </w:p>
    <w:p w14:paraId="1DB7B164" w14:textId="47C4B0CE" w:rsidR="00976A31" w:rsidRPr="00976A31" w:rsidRDefault="00E237D6" w:rsidP="00AE6DED">
      <w:pPr>
        <w:pStyle w:val="a4"/>
        <w:numPr>
          <w:ilvl w:val="0"/>
          <w:numId w:val="16"/>
        </w:numPr>
        <w:spacing w:before="240" w:line="360" w:lineRule="auto"/>
        <w:ind w:left="284"/>
        <w:jc w:val="both"/>
        <w:rPr>
          <w:lang w:val="uk-UA"/>
        </w:rPr>
      </w:pPr>
      <w:r>
        <w:rPr>
          <w:lang w:val="uk-UA"/>
        </w:rPr>
        <w:t>Tan Michelle. «</w:t>
      </w:r>
      <w:r w:rsidR="00976A31" w:rsidRPr="00976A31">
        <w:rPr>
          <w:lang w:val="uk-UA"/>
        </w:rPr>
        <w:t>First Official Integrated Ranger School Underway, Army Won’t Talk Abou</w:t>
      </w:r>
      <w:r>
        <w:rPr>
          <w:lang w:val="uk-UA"/>
        </w:rPr>
        <w:t>t the Women».</w:t>
      </w:r>
      <w:r w:rsidR="00976A31" w:rsidRPr="00976A31">
        <w:rPr>
          <w:lang w:val="uk-UA"/>
        </w:rPr>
        <w:t xml:space="preserve"> Army Times, November 3, 2015.</w:t>
      </w:r>
    </w:p>
    <w:p w14:paraId="2B1D1B3A" w14:textId="41E45CD4" w:rsidR="00976A31" w:rsidRPr="00976A31" w:rsidRDefault="00E237D6" w:rsidP="00AE6DED">
      <w:pPr>
        <w:pStyle w:val="a4"/>
        <w:numPr>
          <w:ilvl w:val="0"/>
          <w:numId w:val="16"/>
        </w:numPr>
        <w:spacing w:before="240" w:line="360" w:lineRule="auto"/>
        <w:ind w:left="284"/>
        <w:jc w:val="both"/>
        <w:rPr>
          <w:lang w:val="uk-UA"/>
        </w:rPr>
      </w:pPr>
      <w:r>
        <w:rPr>
          <w:lang w:val="uk-UA"/>
        </w:rPr>
        <w:t>Tharion W. J., Friedl K. E., Lavoie E. M., Walker L. A., McGraw</w:t>
      </w:r>
      <w:r w:rsidR="00976A31" w:rsidRPr="00976A31">
        <w:rPr>
          <w:lang w:val="uk-UA"/>
        </w:rPr>
        <w:t xml:space="preserve"> S. M., </w:t>
      </w:r>
      <w:r>
        <w:rPr>
          <w:lang w:val="uk-UA"/>
        </w:rPr>
        <w:br/>
        <w:t>&amp; McClung</w:t>
      </w:r>
      <w:r w:rsidR="00976A31" w:rsidRPr="00976A31">
        <w:rPr>
          <w:lang w:val="uk-UA"/>
        </w:rPr>
        <w:t xml:space="preserve"> H. L. (2023). Psychological and sociological profile of women who have completed elite military combat training. Armed Forces &amp; Society, 49(3), 612-641. </w:t>
      </w:r>
      <w:hyperlink r:id="rId29" w:history="1">
        <w:r w:rsidR="00976A31" w:rsidRPr="00976A31">
          <w:rPr>
            <w:rStyle w:val="a6"/>
            <w:lang w:val="uk-UA"/>
          </w:rPr>
          <w:t>https://doi.org/10.1177/0095327X221076555</w:t>
        </w:r>
      </w:hyperlink>
      <w:r w:rsidR="00976A31" w:rsidRPr="00976A31">
        <w:rPr>
          <w:lang w:val="uk-UA"/>
        </w:rPr>
        <w:t xml:space="preserve">. </w:t>
      </w:r>
    </w:p>
    <w:p w14:paraId="16AA4801"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lastRenderedPageBreak/>
        <w:t>U.S. Department of the Army. Field Manual (FM) 7-22, Army Physical Readiness Training. Washington, DC: Headquarters Department of the Army, October 26, 2012.</w:t>
      </w:r>
    </w:p>
    <w:p w14:paraId="1D99103A"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en-US"/>
        </w:rPr>
        <w:t xml:space="preserve"> </w:t>
      </w:r>
      <w:r w:rsidRPr="00976A31">
        <w:rPr>
          <w:lang w:val="uk-UA"/>
        </w:rPr>
        <w:t>U.S. Department of the Army. Army Regulation 600-20, Army Command Policy. Washington, DC: Headquarters Department of the Army, 2014. Chapter 6, paragraph 1.</w:t>
      </w:r>
    </w:p>
    <w:p w14:paraId="14104DF3" w14:textId="7449E0BF" w:rsidR="00976A31" w:rsidRPr="00976A31" w:rsidRDefault="00976A31" w:rsidP="00AE6DED">
      <w:pPr>
        <w:pStyle w:val="a4"/>
        <w:numPr>
          <w:ilvl w:val="0"/>
          <w:numId w:val="16"/>
        </w:numPr>
        <w:spacing w:before="240" w:line="360" w:lineRule="auto"/>
        <w:ind w:left="284"/>
        <w:jc w:val="both"/>
        <w:rPr>
          <w:lang w:val="uk-UA"/>
        </w:rPr>
      </w:pPr>
      <w:r w:rsidRPr="00976A31">
        <w:rPr>
          <w:lang w:val="en-US"/>
        </w:rPr>
        <w:t xml:space="preserve"> </w:t>
      </w:r>
      <w:r w:rsidR="003E7E92">
        <w:rPr>
          <w:lang w:val="uk-UA"/>
        </w:rPr>
        <w:t>Vaara J. P., Groeller H., Drain J., Kyröläinen H., Pihlainen K., Ojanen</w:t>
      </w:r>
      <w:r w:rsidRPr="00976A31">
        <w:rPr>
          <w:lang w:val="uk-UA"/>
        </w:rPr>
        <w:t xml:space="preserve"> T., </w:t>
      </w:r>
      <w:r w:rsidR="003E7E92">
        <w:rPr>
          <w:lang w:val="uk-UA"/>
        </w:rPr>
        <w:br/>
        <w:t>Nindl</w:t>
      </w:r>
      <w:r w:rsidRPr="00976A31">
        <w:rPr>
          <w:lang w:val="uk-UA"/>
        </w:rPr>
        <w:t xml:space="preserve"> B. C. (2022). Physical training considerations for optimizing performance in essential military tasks. European Journal of Sport Science, 22(1), 43–57. </w:t>
      </w:r>
      <w:hyperlink r:id="rId30" w:history="1">
        <w:r w:rsidRPr="00976A31">
          <w:rPr>
            <w:rStyle w:val="a6"/>
            <w:lang w:val="uk-UA"/>
          </w:rPr>
          <w:t>https://doi.org/10.1080/17461391.2021.1930193</w:t>
        </w:r>
      </w:hyperlink>
    </w:p>
    <w:p w14:paraId="508B24B0" w14:textId="77777777" w:rsidR="00976A31" w:rsidRPr="00976A31" w:rsidRDefault="00976A31" w:rsidP="00AE6DED">
      <w:pPr>
        <w:pStyle w:val="a4"/>
        <w:numPr>
          <w:ilvl w:val="0"/>
          <w:numId w:val="16"/>
        </w:numPr>
        <w:spacing w:before="240" w:line="360" w:lineRule="auto"/>
        <w:ind w:left="284"/>
        <w:jc w:val="both"/>
        <w:rPr>
          <w:lang w:val="uk-UA"/>
        </w:rPr>
      </w:pPr>
      <w:r w:rsidRPr="00976A31">
        <w:rPr>
          <w:lang w:val="uk-UA"/>
        </w:rPr>
        <w:t>Williams NI, Leidy HJ, Hill BR, Lieberman JL, Legro RS, De Souza MJ. Magnitude of daily energy deficit predicts frequency but not severity of menstrual disturbances associated with exercise and caloric restriction. American journal of physiology. Endocrinology and metabolism. 2015;308(1):29–39.</w:t>
      </w:r>
    </w:p>
    <w:p w14:paraId="050B63BC" w14:textId="39AE26B0" w:rsidR="00976A31" w:rsidRPr="00976A31" w:rsidRDefault="003E7E92" w:rsidP="00AE6DED">
      <w:pPr>
        <w:pStyle w:val="a4"/>
        <w:numPr>
          <w:ilvl w:val="0"/>
          <w:numId w:val="16"/>
        </w:numPr>
        <w:spacing w:before="240" w:line="360" w:lineRule="auto"/>
        <w:ind w:left="284"/>
        <w:jc w:val="both"/>
        <w:rPr>
          <w:lang w:val="uk-UA"/>
        </w:rPr>
      </w:pPr>
      <w:r>
        <w:rPr>
          <w:lang w:val="uk-UA"/>
        </w:rPr>
        <w:t>Wendland R., Bossi L., &amp; Oliver</w:t>
      </w:r>
      <w:r w:rsidR="00976A31" w:rsidRPr="00976A31">
        <w:rPr>
          <w:lang w:val="uk-UA"/>
        </w:rPr>
        <w:t xml:space="preserve"> M. (2022). Biomechanical and physiological effects of female soldier load carriage: A scoping review. Applied Ergonomics, 105, 103837. https://doi.org/10.1016/j.apergo.2022.103837</w:t>
      </w:r>
    </w:p>
    <w:p w14:paraId="20FDD713" w14:textId="46BC6120" w:rsidR="00976A31" w:rsidRPr="00976A31" w:rsidRDefault="003E7E92" w:rsidP="00AE6DED">
      <w:pPr>
        <w:pStyle w:val="a4"/>
        <w:numPr>
          <w:ilvl w:val="0"/>
          <w:numId w:val="16"/>
        </w:numPr>
        <w:spacing w:before="240" w:line="360" w:lineRule="auto"/>
        <w:ind w:left="284"/>
        <w:jc w:val="both"/>
        <w:rPr>
          <w:lang w:val="uk-UA"/>
        </w:rPr>
      </w:pPr>
      <w:r>
        <w:rPr>
          <w:lang w:val="uk-UA"/>
        </w:rPr>
        <w:t>Woodward R. &amp; Duncanson</w:t>
      </w:r>
      <w:r w:rsidR="00976A31" w:rsidRPr="00976A31">
        <w:rPr>
          <w:lang w:val="uk-UA"/>
        </w:rPr>
        <w:t xml:space="preserve"> C</w:t>
      </w:r>
      <w:r>
        <w:rPr>
          <w:lang w:val="uk-UA"/>
        </w:rPr>
        <w:t>.</w:t>
      </w:r>
      <w:r w:rsidR="00976A31" w:rsidRPr="00976A31">
        <w:rPr>
          <w:lang w:val="uk-UA"/>
        </w:rPr>
        <w:t xml:space="preserve"> (2016), 'Gendered divisions of military labour in the British armed forces', Defense Studies, 16, (3), 205-228. https://doi.org/10.1080/14702436.2016.1180958 </w:t>
      </w:r>
    </w:p>
    <w:p w14:paraId="4530BB16" w14:textId="1978B148" w:rsidR="00976A31" w:rsidRPr="00976A31" w:rsidRDefault="003E7E92" w:rsidP="00AE6DED">
      <w:pPr>
        <w:pStyle w:val="a4"/>
        <w:numPr>
          <w:ilvl w:val="0"/>
          <w:numId w:val="16"/>
        </w:numPr>
        <w:spacing w:before="240" w:line="360" w:lineRule="auto"/>
        <w:ind w:left="284"/>
        <w:jc w:val="both"/>
        <w:rPr>
          <w:lang w:val="uk-UA"/>
        </w:rPr>
      </w:pPr>
      <w:r>
        <w:rPr>
          <w:lang w:val="uk-UA"/>
        </w:rPr>
        <w:t>Yablonsky A. M., Martin</w:t>
      </w:r>
      <w:r w:rsidR="00976A31" w:rsidRPr="00976A31">
        <w:rPr>
          <w:lang w:val="uk-UA"/>
        </w:rPr>
        <w:t xml:space="preserve"> R.C., Highfill-M</w:t>
      </w:r>
      <w:r>
        <w:rPr>
          <w:lang w:val="uk-UA"/>
        </w:rPr>
        <w:t>cRoy R. M., McAnany J., Fitzmaurice  S., &amp; Rychnovsky </w:t>
      </w:r>
      <w:r w:rsidR="00976A31" w:rsidRPr="00976A31">
        <w:rPr>
          <w:lang w:val="uk-UA"/>
        </w:rPr>
        <w:t>J. D. (2017). Military Women’s Health: A Scoping Review and Gap Analysis, 2000-2015. Silver Spring: Naval Medical Research Center.</w:t>
      </w:r>
    </w:p>
    <w:p w14:paraId="798603E5" w14:textId="77777777" w:rsidR="00976A31" w:rsidRPr="00976A31" w:rsidRDefault="00976A31" w:rsidP="00AE6DED">
      <w:pPr>
        <w:pStyle w:val="a4"/>
        <w:spacing w:before="240" w:line="360" w:lineRule="auto"/>
        <w:ind w:left="284"/>
        <w:jc w:val="both"/>
        <w:rPr>
          <w:lang w:val="uk-UA"/>
        </w:rPr>
      </w:pPr>
    </w:p>
    <w:p w14:paraId="25505E48" w14:textId="77777777" w:rsidR="00976A31" w:rsidRPr="00976A31" w:rsidRDefault="00976A31" w:rsidP="00AE6DED">
      <w:pPr>
        <w:pStyle w:val="a4"/>
        <w:spacing w:before="240" w:line="360" w:lineRule="auto"/>
        <w:ind w:left="284"/>
        <w:jc w:val="both"/>
        <w:rPr>
          <w:lang w:val="uk-UA"/>
        </w:rPr>
      </w:pPr>
      <w:r w:rsidRPr="00976A31">
        <w:rPr>
          <w:lang w:val="uk-UA"/>
        </w:rPr>
        <w:t xml:space="preserve">     </w:t>
      </w:r>
    </w:p>
    <w:p w14:paraId="173DADD3" w14:textId="77777777" w:rsidR="00976A31" w:rsidRPr="00976A31" w:rsidRDefault="00976A31" w:rsidP="00AE6DED">
      <w:pPr>
        <w:pStyle w:val="a4"/>
        <w:spacing w:before="240" w:line="360" w:lineRule="auto"/>
        <w:ind w:left="284"/>
        <w:jc w:val="both"/>
        <w:rPr>
          <w:lang w:val="uk-UA"/>
        </w:rPr>
      </w:pPr>
    </w:p>
    <w:p w14:paraId="2BE76FE7" w14:textId="77777777" w:rsidR="001C7E73" w:rsidRDefault="001C7E73" w:rsidP="00AE6DED">
      <w:pPr>
        <w:pStyle w:val="a4"/>
        <w:spacing w:before="240" w:line="360" w:lineRule="auto"/>
        <w:ind w:left="284"/>
        <w:jc w:val="both"/>
        <w:rPr>
          <w:lang w:val="uk-UA"/>
        </w:rPr>
      </w:pPr>
    </w:p>
    <w:p w14:paraId="4DC9EE31" w14:textId="77777777" w:rsidR="00AE6DED" w:rsidRDefault="00AE6DED" w:rsidP="00AE6DED">
      <w:pPr>
        <w:pStyle w:val="a4"/>
        <w:spacing w:before="240" w:line="360" w:lineRule="auto"/>
        <w:ind w:left="284"/>
        <w:jc w:val="both"/>
        <w:rPr>
          <w:lang w:val="uk-UA"/>
        </w:rPr>
      </w:pPr>
    </w:p>
    <w:sectPr w:rsidR="00AE6DED" w:rsidSect="000423F1">
      <w:headerReference w:type="default" r:id="rId31"/>
      <w:pgSz w:w="11906" w:h="16838" w:code="9"/>
      <w:pgMar w:top="1134" w:right="707"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69B1" w14:textId="77777777" w:rsidR="00F0492A" w:rsidRDefault="00F0492A" w:rsidP="00AB2FA1">
      <w:pPr>
        <w:spacing w:after="0"/>
      </w:pPr>
      <w:r>
        <w:separator/>
      </w:r>
    </w:p>
  </w:endnote>
  <w:endnote w:type="continuationSeparator" w:id="0">
    <w:p w14:paraId="5E4A1B14" w14:textId="77777777" w:rsidR="00F0492A" w:rsidRDefault="00F0492A" w:rsidP="00AB2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1F7AA" w14:textId="77777777" w:rsidR="00F0492A" w:rsidRDefault="00F0492A" w:rsidP="00AB2FA1">
      <w:pPr>
        <w:spacing w:after="0"/>
      </w:pPr>
      <w:r>
        <w:separator/>
      </w:r>
    </w:p>
  </w:footnote>
  <w:footnote w:type="continuationSeparator" w:id="0">
    <w:p w14:paraId="26E655B7" w14:textId="77777777" w:rsidR="00F0492A" w:rsidRDefault="00F0492A" w:rsidP="00AB2F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7021"/>
      <w:docPartObj>
        <w:docPartGallery w:val="Page Numbers (Top of Page)"/>
        <w:docPartUnique/>
      </w:docPartObj>
    </w:sdtPr>
    <w:sdtEndPr/>
    <w:sdtContent>
      <w:p w14:paraId="6195618E" w14:textId="71D02D04" w:rsidR="00F0492A" w:rsidRDefault="00F0492A">
        <w:pPr>
          <w:pStyle w:val="ac"/>
          <w:jc w:val="right"/>
        </w:pPr>
        <w:r>
          <w:fldChar w:fldCharType="begin"/>
        </w:r>
        <w:r>
          <w:instrText>PAGE   \* MERGEFORMAT</w:instrText>
        </w:r>
        <w:r>
          <w:fldChar w:fldCharType="separate"/>
        </w:r>
        <w:r w:rsidR="00E744C2" w:rsidRPr="00E744C2">
          <w:rPr>
            <w:noProof/>
            <w:lang w:val="uk-UA"/>
          </w:rPr>
          <w:t>2</w:t>
        </w:r>
        <w:r>
          <w:fldChar w:fldCharType="end"/>
        </w:r>
      </w:p>
    </w:sdtContent>
  </w:sdt>
  <w:p w14:paraId="33CC4FD6" w14:textId="60CF9A43" w:rsidR="00F0492A" w:rsidRDefault="00F049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6B0"/>
    <w:multiLevelType w:val="hybridMultilevel"/>
    <w:tmpl w:val="773E0EE2"/>
    <w:lvl w:ilvl="0" w:tplc="75664C0A">
      <w:start w:val="1"/>
      <w:numFmt w:val="decimal"/>
      <w:lvlText w:val="%1."/>
      <w:lvlJc w:val="left"/>
      <w:pPr>
        <w:ind w:left="786"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6039EA"/>
    <w:multiLevelType w:val="hybridMultilevel"/>
    <w:tmpl w:val="D7789A36"/>
    <w:lvl w:ilvl="0" w:tplc="0419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12101B"/>
    <w:multiLevelType w:val="hybridMultilevel"/>
    <w:tmpl w:val="0590C52A"/>
    <w:lvl w:ilvl="0" w:tplc="50924D12">
      <w:start w:val="1"/>
      <w:numFmt w:val="bullet"/>
      <w:lvlText w:val="•"/>
      <w:lvlJc w:val="left"/>
      <w:pPr>
        <w:tabs>
          <w:tab w:val="num" w:pos="720"/>
        </w:tabs>
        <w:ind w:left="720" w:hanging="360"/>
      </w:pPr>
      <w:rPr>
        <w:rFonts w:ascii="Arial" w:hAnsi="Arial" w:hint="default"/>
      </w:rPr>
    </w:lvl>
    <w:lvl w:ilvl="1" w:tplc="FE4EA9EA" w:tentative="1">
      <w:start w:val="1"/>
      <w:numFmt w:val="bullet"/>
      <w:lvlText w:val="•"/>
      <w:lvlJc w:val="left"/>
      <w:pPr>
        <w:tabs>
          <w:tab w:val="num" w:pos="1440"/>
        </w:tabs>
        <w:ind w:left="1440" w:hanging="360"/>
      </w:pPr>
      <w:rPr>
        <w:rFonts w:ascii="Arial" w:hAnsi="Arial" w:hint="default"/>
      </w:rPr>
    </w:lvl>
    <w:lvl w:ilvl="2" w:tplc="27E02B82" w:tentative="1">
      <w:start w:val="1"/>
      <w:numFmt w:val="bullet"/>
      <w:lvlText w:val="•"/>
      <w:lvlJc w:val="left"/>
      <w:pPr>
        <w:tabs>
          <w:tab w:val="num" w:pos="2160"/>
        </w:tabs>
        <w:ind w:left="2160" w:hanging="360"/>
      </w:pPr>
      <w:rPr>
        <w:rFonts w:ascii="Arial" w:hAnsi="Arial" w:hint="default"/>
      </w:rPr>
    </w:lvl>
    <w:lvl w:ilvl="3" w:tplc="A5A2E516" w:tentative="1">
      <w:start w:val="1"/>
      <w:numFmt w:val="bullet"/>
      <w:lvlText w:val="•"/>
      <w:lvlJc w:val="left"/>
      <w:pPr>
        <w:tabs>
          <w:tab w:val="num" w:pos="2880"/>
        </w:tabs>
        <w:ind w:left="2880" w:hanging="360"/>
      </w:pPr>
      <w:rPr>
        <w:rFonts w:ascii="Arial" w:hAnsi="Arial" w:hint="default"/>
      </w:rPr>
    </w:lvl>
    <w:lvl w:ilvl="4" w:tplc="293C490C" w:tentative="1">
      <w:start w:val="1"/>
      <w:numFmt w:val="bullet"/>
      <w:lvlText w:val="•"/>
      <w:lvlJc w:val="left"/>
      <w:pPr>
        <w:tabs>
          <w:tab w:val="num" w:pos="3600"/>
        </w:tabs>
        <w:ind w:left="3600" w:hanging="360"/>
      </w:pPr>
      <w:rPr>
        <w:rFonts w:ascii="Arial" w:hAnsi="Arial" w:hint="default"/>
      </w:rPr>
    </w:lvl>
    <w:lvl w:ilvl="5" w:tplc="B0067702" w:tentative="1">
      <w:start w:val="1"/>
      <w:numFmt w:val="bullet"/>
      <w:lvlText w:val="•"/>
      <w:lvlJc w:val="left"/>
      <w:pPr>
        <w:tabs>
          <w:tab w:val="num" w:pos="4320"/>
        </w:tabs>
        <w:ind w:left="4320" w:hanging="360"/>
      </w:pPr>
      <w:rPr>
        <w:rFonts w:ascii="Arial" w:hAnsi="Arial" w:hint="default"/>
      </w:rPr>
    </w:lvl>
    <w:lvl w:ilvl="6" w:tplc="E1D2F030" w:tentative="1">
      <w:start w:val="1"/>
      <w:numFmt w:val="bullet"/>
      <w:lvlText w:val="•"/>
      <w:lvlJc w:val="left"/>
      <w:pPr>
        <w:tabs>
          <w:tab w:val="num" w:pos="5040"/>
        </w:tabs>
        <w:ind w:left="5040" w:hanging="360"/>
      </w:pPr>
      <w:rPr>
        <w:rFonts w:ascii="Arial" w:hAnsi="Arial" w:hint="default"/>
      </w:rPr>
    </w:lvl>
    <w:lvl w:ilvl="7" w:tplc="FE56C58A" w:tentative="1">
      <w:start w:val="1"/>
      <w:numFmt w:val="bullet"/>
      <w:lvlText w:val="•"/>
      <w:lvlJc w:val="left"/>
      <w:pPr>
        <w:tabs>
          <w:tab w:val="num" w:pos="5760"/>
        </w:tabs>
        <w:ind w:left="5760" w:hanging="360"/>
      </w:pPr>
      <w:rPr>
        <w:rFonts w:ascii="Arial" w:hAnsi="Arial" w:hint="default"/>
      </w:rPr>
    </w:lvl>
    <w:lvl w:ilvl="8" w:tplc="F52C416A" w:tentative="1">
      <w:start w:val="1"/>
      <w:numFmt w:val="bullet"/>
      <w:lvlText w:val="•"/>
      <w:lvlJc w:val="left"/>
      <w:pPr>
        <w:tabs>
          <w:tab w:val="num" w:pos="6480"/>
        </w:tabs>
        <w:ind w:left="6480" w:hanging="360"/>
      </w:pPr>
      <w:rPr>
        <w:rFonts w:ascii="Arial" w:hAnsi="Arial" w:hint="default"/>
      </w:rPr>
    </w:lvl>
  </w:abstractNum>
  <w:abstractNum w:abstractNumId="3">
    <w:nsid w:val="12ED47BD"/>
    <w:multiLevelType w:val="multilevel"/>
    <w:tmpl w:val="A05C525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831687"/>
    <w:multiLevelType w:val="hybridMultilevel"/>
    <w:tmpl w:val="80386770"/>
    <w:lvl w:ilvl="0" w:tplc="AD063B98">
      <w:start w:val="1"/>
      <w:numFmt w:val="decimal"/>
      <w:lvlText w:val="%1."/>
      <w:lvlJc w:val="left"/>
      <w:pPr>
        <w:ind w:left="2204" w:hanging="360"/>
      </w:pPr>
      <w:rPr>
        <w:i w:val="0"/>
      </w:rPr>
    </w:lvl>
    <w:lvl w:ilvl="1" w:tplc="04220019" w:tentative="1">
      <w:start w:val="1"/>
      <w:numFmt w:val="lowerLetter"/>
      <w:lvlText w:val="%2."/>
      <w:lvlJc w:val="left"/>
      <w:pPr>
        <w:ind w:left="3284" w:hanging="360"/>
      </w:pPr>
    </w:lvl>
    <w:lvl w:ilvl="2" w:tplc="0422001B" w:tentative="1">
      <w:start w:val="1"/>
      <w:numFmt w:val="lowerRoman"/>
      <w:lvlText w:val="%3."/>
      <w:lvlJc w:val="right"/>
      <w:pPr>
        <w:ind w:left="4004" w:hanging="180"/>
      </w:pPr>
    </w:lvl>
    <w:lvl w:ilvl="3" w:tplc="0422000F" w:tentative="1">
      <w:start w:val="1"/>
      <w:numFmt w:val="decimal"/>
      <w:lvlText w:val="%4."/>
      <w:lvlJc w:val="left"/>
      <w:pPr>
        <w:ind w:left="4724" w:hanging="360"/>
      </w:pPr>
    </w:lvl>
    <w:lvl w:ilvl="4" w:tplc="04220019" w:tentative="1">
      <w:start w:val="1"/>
      <w:numFmt w:val="lowerLetter"/>
      <w:lvlText w:val="%5."/>
      <w:lvlJc w:val="left"/>
      <w:pPr>
        <w:ind w:left="5444" w:hanging="360"/>
      </w:pPr>
    </w:lvl>
    <w:lvl w:ilvl="5" w:tplc="0422001B" w:tentative="1">
      <w:start w:val="1"/>
      <w:numFmt w:val="lowerRoman"/>
      <w:lvlText w:val="%6."/>
      <w:lvlJc w:val="right"/>
      <w:pPr>
        <w:ind w:left="6164" w:hanging="180"/>
      </w:pPr>
    </w:lvl>
    <w:lvl w:ilvl="6" w:tplc="0422000F" w:tentative="1">
      <w:start w:val="1"/>
      <w:numFmt w:val="decimal"/>
      <w:lvlText w:val="%7."/>
      <w:lvlJc w:val="left"/>
      <w:pPr>
        <w:ind w:left="6884" w:hanging="360"/>
      </w:pPr>
    </w:lvl>
    <w:lvl w:ilvl="7" w:tplc="04220019" w:tentative="1">
      <w:start w:val="1"/>
      <w:numFmt w:val="lowerLetter"/>
      <w:lvlText w:val="%8."/>
      <w:lvlJc w:val="left"/>
      <w:pPr>
        <w:ind w:left="7604" w:hanging="360"/>
      </w:pPr>
    </w:lvl>
    <w:lvl w:ilvl="8" w:tplc="0422001B" w:tentative="1">
      <w:start w:val="1"/>
      <w:numFmt w:val="lowerRoman"/>
      <w:lvlText w:val="%9."/>
      <w:lvlJc w:val="right"/>
      <w:pPr>
        <w:ind w:left="8324" w:hanging="180"/>
      </w:pPr>
    </w:lvl>
  </w:abstractNum>
  <w:abstractNum w:abstractNumId="5">
    <w:nsid w:val="399E13CD"/>
    <w:multiLevelType w:val="hybridMultilevel"/>
    <w:tmpl w:val="25628B48"/>
    <w:lvl w:ilvl="0" w:tplc="E710132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3CF25394"/>
    <w:multiLevelType w:val="hybridMultilevel"/>
    <w:tmpl w:val="D2DCC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B84D0E"/>
    <w:multiLevelType w:val="hybridMultilevel"/>
    <w:tmpl w:val="BCF6A3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F276FD"/>
    <w:multiLevelType w:val="multilevel"/>
    <w:tmpl w:val="1D36FE58"/>
    <w:lvl w:ilvl="0">
      <w:start w:val="2"/>
      <w:numFmt w:val="decimal"/>
      <w:lvlText w:val="%1."/>
      <w:lvlJc w:val="left"/>
      <w:pPr>
        <w:ind w:left="675" w:hanging="675"/>
      </w:pPr>
      <w:rPr>
        <w:rFonts w:ascii="Times New Roman" w:hAnsi="Times New Roman" w:cs="Times New Roman" w:hint="default"/>
        <w:b/>
      </w:rPr>
    </w:lvl>
    <w:lvl w:ilvl="1">
      <w:start w:val="1"/>
      <w:numFmt w:val="decimal"/>
      <w:lvlText w:val="%1.%2."/>
      <w:lvlJc w:val="left"/>
      <w:pPr>
        <w:ind w:left="1713" w:hanging="720"/>
      </w:pPr>
      <w:rPr>
        <w:rFonts w:ascii="Times New Roman" w:hAnsi="Times New Roman" w:cs="Times New Roman" w:hint="default"/>
        <w:b/>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9">
    <w:nsid w:val="4E3F7EC1"/>
    <w:multiLevelType w:val="hybridMultilevel"/>
    <w:tmpl w:val="E50C82C2"/>
    <w:lvl w:ilvl="0" w:tplc="625AA35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544B7783"/>
    <w:multiLevelType w:val="multilevel"/>
    <w:tmpl w:val="5A4EB8B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C027AA0"/>
    <w:multiLevelType w:val="multilevel"/>
    <w:tmpl w:val="2528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525368"/>
    <w:multiLevelType w:val="multilevel"/>
    <w:tmpl w:val="06844896"/>
    <w:lvl w:ilvl="0">
      <w:start w:val="1"/>
      <w:numFmt w:val="decimal"/>
      <w:lvlText w:val="%1."/>
      <w:lvlJc w:val="left"/>
      <w:pPr>
        <w:ind w:left="708" w:hanging="7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5AC327F"/>
    <w:multiLevelType w:val="hybridMultilevel"/>
    <w:tmpl w:val="6EA62F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6E23FA6"/>
    <w:multiLevelType w:val="multilevel"/>
    <w:tmpl w:val="251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0B14C3"/>
    <w:multiLevelType w:val="multilevel"/>
    <w:tmpl w:val="728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0F7A58"/>
    <w:multiLevelType w:val="hybridMultilevel"/>
    <w:tmpl w:val="8E7CBF38"/>
    <w:lvl w:ilvl="0" w:tplc="80E6763C">
      <w:start w:val="1"/>
      <w:numFmt w:val="bullet"/>
      <w:lvlText w:val="•"/>
      <w:lvlJc w:val="left"/>
      <w:pPr>
        <w:tabs>
          <w:tab w:val="num" w:pos="720"/>
        </w:tabs>
        <w:ind w:left="720" w:hanging="360"/>
      </w:pPr>
      <w:rPr>
        <w:rFonts w:ascii="Arial" w:hAnsi="Arial" w:cs="Times New Roman" w:hint="default"/>
      </w:rPr>
    </w:lvl>
    <w:lvl w:ilvl="1" w:tplc="5F3873E6">
      <w:start w:val="1"/>
      <w:numFmt w:val="bullet"/>
      <w:lvlText w:val="•"/>
      <w:lvlJc w:val="left"/>
      <w:pPr>
        <w:tabs>
          <w:tab w:val="num" w:pos="1440"/>
        </w:tabs>
        <w:ind w:left="1440" w:hanging="360"/>
      </w:pPr>
      <w:rPr>
        <w:rFonts w:ascii="Arial" w:hAnsi="Arial" w:cs="Times New Roman" w:hint="default"/>
      </w:rPr>
    </w:lvl>
    <w:lvl w:ilvl="2" w:tplc="B73268F0">
      <w:start w:val="1"/>
      <w:numFmt w:val="bullet"/>
      <w:lvlText w:val="•"/>
      <w:lvlJc w:val="left"/>
      <w:pPr>
        <w:tabs>
          <w:tab w:val="num" w:pos="2160"/>
        </w:tabs>
        <w:ind w:left="2160" w:hanging="360"/>
      </w:pPr>
      <w:rPr>
        <w:rFonts w:ascii="Arial" w:hAnsi="Arial" w:cs="Times New Roman" w:hint="default"/>
      </w:rPr>
    </w:lvl>
    <w:lvl w:ilvl="3" w:tplc="4C9EAD98">
      <w:start w:val="1"/>
      <w:numFmt w:val="bullet"/>
      <w:lvlText w:val="•"/>
      <w:lvlJc w:val="left"/>
      <w:pPr>
        <w:tabs>
          <w:tab w:val="num" w:pos="2880"/>
        </w:tabs>
        <w:ind w:left="2880" w:hanging="360"/>
      </w:pPr>
      <w:rPr>
        <w:rFonts w:ascii="Arial" w:hAnsi="Arial" w:cs="Times New Roman" w:hint="default"/>
      </w:rPr>
    </w:lvl>
    <w:lvl w:ilvl="4" w:tplc="38268FAA">
      <w:start w:val="1"/>
      <w:numFmt w:val="bullet"/>
      <w:lvlText w:val="•"/>
      <w:lvlJc w:val="left"/>
      <w:pPr>
        <w:tabs>
          <w:tab w:val="num" w:pos="3600"/>
        </w:tabs>
        <w:ind w:left="3600" w:hanging="360"/>
      </w:pPr>
      <w:rPr>
        <w:rFonts w:ascii="Arial" w:hAnsi="Arial" w:cs="Times New Roman" w:hint="default"/>
      </w:rPr>
    </w:lvl>
    <w:lvl w:ilvl="5" w:tplc="1840D4D0">
      <w:start w:val="1"/>
      <w:numFmt w:val="bullet"/>
      <w:lvlText w:val="•"/>
      <w:lvlJc w:val="left"/>
      <w:pPr>
        <w:tabs>
          <w:tab w:val="num" w:pos="4320"/>
        </w:tabs>
        <w:ind w:left="4320" w:hanging="360"/>
      </w:pPr>
      <w:rPr>
        <w:rFonts w:ascii="Arial" w:hAnsi="Arial" w:cs="Times New Roman" w:hint="default"/>
      </w:rPr>
    </w:lvl>
    <w:lvl w:ilvl="6" w:tplc="D0A621C0">
      <w:start w:val="1"/>
      <w:numFmt w:val="bullet"/>
      <w:lvlText w:val="•"/>
      <w:lvlJc w:val="left"/>
      <w:pPr>
        <w:tabs>
          <w:tab w:val="num" w:pos="5040"/>
        </w:tabs>
        <w:ind w:left="5040" w:hanging="360"/>
      </w:pPr>
      <w:rPr>
        <w:rFonts w:ascii="Arial" w:hAnsi="Arial" w:cs="Times New Roman" w:hint="default"/>
      </w:rPr>
    </w:lvl>
    <w:lvl w:ilvl="7" w:tplc="06EA9DF4">
      <w:start w:val="1"/>
      <w:numFmt w:val="bullet"/>
      <w:lvlText w:val="•"/>
      <w:lvlJc w:val="left"/>
      <w:pPr>
        <w:tabs>
          <w:tab w:val="num" w:pos="5760"/>
        </w:tabs>
        <w:ind w:left="5760" w:hanging="360"/>
      </w:pPr>
      <w:rPr>
        <w:rFonts w:ascii="Arial" w:hAnsi="Arial" w:cs="Times New Roman" w:hint="default"/>
      </w:rPr>
    </w:lvl>
    <w:lvl w:ilvl="8" w:tplc="0B621F98">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11"/>
  </w:num>
  <w:num w:numId="3">
    <w:abstractNumId w:val="10"/>
  </w:num>
  <w:num w:numId="4">
    <w:abstractNumId w:val="16"/>
  </w:num>
  <w:num w:numId="5">
    <w:abstractNumId w:val="12"/>
  </w:num>
  <w:num w:numId="6">
    <w:abstractNumId w:val="0"/>
  </w:num>
  <w:num w:numId="7">
    <w:abstractNumId w:val="7"/>
  </w:num>
  <w:num w:numId="8">
    <w:abstractNumId w:val="1"/>
  </w:num>
  <w:num w:numId="9">
    <w:abstractNumId w:val="2"/>
  </w:num>
  <w:num w:numId="10">
    <w:abstractNumId w:val="15"/>
  </w:num>
  <w:num w:numId="11">
    <w:abstractNumId w:val="14"/>
  </w:num>
  <w:num w:numId="12">
    <w:abstractNumId w:val="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B5"/>
    <w:rsid w:val="0000015E"/>
    <w:rsid w:val="00002B78"/>
    <w:rsid w:val="00006575"/>
    <w:rsid w:val="00007554"/>
    <w:rsid w:val="0001045C"/>
    <w:rsid w:val="0001127C"/>
    <w:rsid w:val="0002312D"/>
    <w:rsid w:val="00024973"/>
    <w:rsid w:val="00025655"/>
    <w:rsid w:val="000359A8"/>
    <w:rsid w:val="000423F1"/>
    <w:rsid w:val="00042CBB"/>
    <w:rsid w:val="00042F7A"/>
    <w:rsid w:val="00045789"/>
    <w:rsid w:val="000607A1"/>
    <w:rsid w:val="00060DA3"/>
    <w:rsid w:val="00060F7B"/>
    <w:rsid w:val="000705FA"/>
    <w:rsid w:val="000802F7"/>
    <w:rsid w:val="000928B3"/>
    <w:rsid w:val="00092C68"/>
    <w:rsid w:val="000A180B"/>
    <w:rsid w:val="000B2203"/>
    <w:rsid w:val="000B2352"/>
    <w:rsid w:val="000B3A2F"/>
    <w:rsid w:val="000B70C8"/>
    <w:rsid w:val="000C0F9F"/>
    <w:rsid w:val="000C4CD9"/>
    <w:rsid w:val="000D4FAB"/>
    <w:rsid w:val="000D568A"/>
    <w:rsid w:val="000E2232"/>
    <w:rsid w:val="000E6835"/>
    <w:rsid w:val="000F18FE"/>
    <w:rsid w:val="000F7D3C"/>
    <w:rsid w:val="0011241F"/>
    <w:rsid w:val="001141A1"/>
    <w:rsid w:val="00116102"/>
    <w:rsid w:val="00117BC5"/>
    <w:rsid w:val="00130311"/>
    <w:rsid w:val="00130A89"/>
    <w:rsid w:val="00131F42"/>
    <w:rsid w:val="0014301E"/>
    <w:rsid w:val="0015759D"/>
    <w:rsid w:val="001673CB"/>
    <w:rsid w:val="0018168C"/>
    <w:rsid w:val="00182B67"/>
    <w:rsid w:val="001906D4"/>
    <w:rsid w:val="001910E2"/>
    <w:rsid w:val="00192394"/>
    <w:rsid w:val="00197DE0"/>
    <w:rsid w:val="001A2BDD"/>
    <w:rsid w:val="001A30B7"/>
    <w:rsid w:val="001B7712"/>
    <w:rsid w:val="001C363C"/>
    <w:rsid w:val="001C746E"/>
    <w:rsid w:val="001C7E73"/>
    <w:rsid w:val="001D347E"/>
    <w:rsid w:val="001D4F21"/>
    <w:rsid w:val="001E618B"/>
    <w:rsid w:val="001E78C1"/>
    <w:rsid w:val="001F36CB"/>
    <w:rsid w:val="00212C99"/>
    <w:rsid w:val="0021490B"/>
    <w:rsid w:val="00225D1D"/>
    <w:rsid w:val="00227E6B"/>
    <w:rsid w:val="002421DA"/>
    <w:rsid w:val="002450A5"/>
    <w:rsid w:val="00246612"/>
    <w:rsid w:val="00254278"/>
    <w:rsid w:val="002623D0"/>
    <w:rsid w:val="0026288D"/>
    <w:rsid w:val="00263802"/>
    <w:rsid w:val="00265546"/>
    <w:rsid w:val="00267E0E"/>
    <w:rsid w:val="002721DA"/>
    <w:rsid w:val="00283B38"/>
    <w:rsid w:val="00296E08"/>
    <w:rsid w:val="00297ED1"/>
    <w:rsid w:val="002A2F08"/>
    <w:rsid w:val="002A421A"/>
    <w:rsid w:val="002A5646"/>
    <w:rsid w:val="002C2720"/>
    <w:rsid w:val="002E2BCF"/>
    <w:rsid w:val="002F0B5E"/>
    <w:rsid w:val="002F6C74"/>
    <w:rsid w:val="003035CA"/>
    <w:rsid w:val="00306F90"/>
    <w:rsid w:val="0031112D"/>
    <w:rsid w:val="0031409D"/>
    <w:rsid w:val="00315209"/>
    <w:rsid w:val="00317DA5"/>
    <w:rsid w:val="00320D34"/>
    <w:rsid w:val="00331FC4"/>
    <w:rsid w:val="00334503"/>
    <w:rsid w:val="00335244"/>
    <w:rsid w:val="003436A2"/>
    <w:rsid w:val="00361BC0"/>
    <w:rsid w:val="003653B0"/>
    <w:rsid w:val="003718D6"/>
    <w:rsid w:val="00373C2A"/>
    <w:rsid w:val="0039192C"/>
    <w:rsid w:val="0039352A"/>
    <w:rsid w:val="003949B7"/>
    <w:rsid w:val="003970E3"/>
    <w:rsid w:val="003979DB"/>
    <w:rsid w:val="003A1CEE"/>
    <w:rsid w:val="003C08C6"/>
    <w:rsid w:val="003C1866"/>
    <w:rsid w:val="003C268E"/>
    <w:rsid w:val="003D109F"/>
    <w:rsid w:val="003D4060"/>
    <w:rsid w:val="003D66DD"/>
    <w:rsid w:val="003E5124"/>
    <w:rsid w:val="003E5B60"/>
    <w:rsid w:val="003E7E92"/>
    <w:rsid w:val="003F0B03"/>
    <w:rsid w:val="003F1B10"/>
    <w:rsid w:val="003F22F3"/>
    <w:rsid w:val="00400CF4"/>
    <w:rsid w:val="00402011"/>
    <w:rsid w:val="004035A7"/>
    <w:rsid w:val="004050FB"/>
    <w:rsid w:val="004147EB"/>
    <w:rsid w:val="004165F1"/>
    <w:rsid w:val="004231D6"/>
    <w:rsid w:val="004262D7"/>
    <w:rsid w:val="00437A58"/>
    <w:rsid w:val="00437D6F"/>
    <w:rsid w:val="00445A41"/>
    <w:rsid w:val="004472C7"/>
    <w:rsid w:val="00452D6A"/>
    <w:rsid w:val="00461EE0"/>
    <w:rsid w:val="00462464"/>
    <w:rsid w:val="00475768"/>
    <w:rsid w:val="00483389"/>
    <w:rsid w:val="00483F85"/>
    <w:rsid w:val="00485E89"/>
    <w:rsid w:val="00490FCA"/>
    <w:rsid w:val="0049722A"/>
    <w:rsid w:val="004A0B7E"/>
    <w:rsid w:val="004A186B"/>
    <w:rsid w:val="004A4A0D"/>
    <w:rsid w:val="004D1818"/>
    <w:rsid w:val="004E031F"/>
    <w:rsid w:val="004E1815"/>
    <w:rsid w:val="00505A15"/>
    <w:rsid w:val="00514532"/>
    <w:rsid w:val="00517CB0"/>
    <w:rsid w:val="00521D94"/>
    <w:rsid w:val="00524293"/>
    <w:rsid w:val="0052687F"/>
    <w:rsid w:val="00535F00"/>
    <w:rsid w:val="005373E1"/>
    <w:rsid w:val="00541767"/>
    <w:rsid w:val="00541D89"/>
    <w:rsid w:val="00541EF0"/>
    <w:rsid w:val="00543F10"/>
    <w:rsid w:val="00577587"/>
    <w:rsid w:val="005807A7"/>
    <w:rsid w:val="00587E88"/>
    <w:rsid w:val="00591B36"/>
    <w:rsid w:val="005C3C88"/>
    <w:rsid w:val="005D1EBF"/>
    <w:rsid w:val="005E11DA"/>
    <w:rsid w:val="005E27D6"/>
    <w:rsid w:val="005E480A"/>
    <w:rsid w:val="005E4A55"/>
    <w:rsid w:val="005E7A4E"/>
    <w:rsid w:val="005F283C"/>
    <w:rsid w:val="005F7A7C"/>
    <w:rsid w:val="00600058"/>
    <w:rsid w:val="00607CCB"/>
    <w:rsid w:val="00613F98"/>
    <w:rsid w:val="006175E5"/>
    <w:rsid w:val="00621CA0"/>
    <w:rsid w:val="00630E41"/>
    <w:rsid w:val="00650A66"/>
    <w:rsid w:val="0065351B"/>
    <w:rsid w:val="006539DE"/>
    <w:rsid w:val="006718D8"/>
    <w:rsid w:val="00687AF4"/>
    <w:rsid w:val="0069440B"/>
    <w:rsid w:val="00695E6A"/>
    <w:rsid w:val="006B6AB0"/>
    <w:rsid w:val="006C0B77"/>
    <w:rsid w:val="006C0D50"/>
    <w:rsid w:val="006C25F4"/>
    <w:rsid w:val="006C6A34"/>
    <w:rsid w:val="006D2CB3"/>
    <w:rsid w:val="006D3D78"/>
    <w:rsid w:val="006E5776"/>
    <w:rsid w:val="006E7090"/>
    <w:rsid w:val="006F25AA"/>
    <w:rsid w:val="006F3032"/>
    <w:rsid w:val="006F5DB8"/>
    <w:rsid w:val="0070317E"/>
    <w:rsid w:val="00704D72"/>
    <w:rsid w:val="00712E38"/>
    <w:rsid w:val="0071468A"/>
    <w:rsid w:val="007210F6"/>
    <w:rsid w:val="00727026"/>
    <w:rsid w:val="0072739D"/>
    <w:rsid w:val="00732137"/>
    <w:rsid w:val="00766162"/>
    <w:rsid w:val="007665B4"/>
    <w:rsid w:val="007667FB"/>
    <w:rsid w:val="0077601A"/>
    <w:rsid w:val="00780A1C"/>
    <w:rsid w:val="00780E75"/>
    <w:rsid w:val="00785C4B"/>
    <w:rsid w:val="007A0576"/>
    <w:rsid w:val="007A54BB"/>
    <w:rsid w:val="007B7AAA"/>
    <w:rsid w:val="007C23B1"/>
    <w:rsid w:val="007D0E36"/>
    <w:rsid w:val="007D57A2"/>
    <w:rsid w:val="007E5526"/>
    <w:rsid w:val="008110D6"/>
    <w:rsid w:val="00816DF2"/>
    <w:rsid w:val="00820615"/>
    <w:rsid w:val="00822AF8"/>
    <w:rsid w:val="00823CC6"/>
    <w:rsid w:val="008242FF"/>
    <w:rsid w:val="008261C7"/>
    <w:rsid w:val="00827AF9"/>
    <w:rsid w:val="008315D0"/>
    <w:rsid w:val="00835C15"/>
    <w:rsid w:val="008405F5"/>
    <w:rsid w:val="008441F7"/>
    <w:rsid w:val="00863200"/>
    <w:rsid w:val="00864D97"/>
    <w:rsid w:val="00867B8D"/>
    <w:rsid w:val="00870751"/>
    <w:rsid w:val="00871833"/>
    <w:rsid w:val="00872FBD"/>
    <w:rsid w:val="00884041"/>
    <w:rsid w:val="008935A3"/>
    <w:rsid w:val="008947C1"/>
    <w:rsid w:val="00895CED"/>
    <w:rsid w:val="0089642C"/>
    <w:rsid w:val="00897A98"/>
    <w:rsid w:val="008A0E89"/>
    <w:rsid w:val="008A1A98"/>
    <w:rsid w:val="008A411D"/>
    <w:rsid w:val="008A5150"/>
    <w:rsid w:val="008A745C"/>
    <w:rsid w:val="008C2AD8"/>
    <w:rsid w:val="008D1CB3"/>
    <w:rsid w:val="00901E03"/>
    <w:rsid w:val="00906BB4"/>
    <w:rsid w:val="00911017"/>
    <w:rsid w:val="00922C48"/>
    <w:rsid w:val="00932A3D"/>
    <w:rsid w:val="00933DC1"/>
    <w:rsid w:val="00944B38"/>
    <w:rsid w:val="00973368"/>
    <w:rsid w:val="00976A31"/>
    <w:rsid w:val="00977B4D"/>
    <w:rsid w:val="00984B3B"/>
    <w:rsid w:val="00987154"/>
    <w:rsid w:val="00995D2E"/>
    <w:rsid w:val="00996C4F"/>
    <w:rsid w:val="009A4FE8"/>
    <w:rsid w:val="009A79ED"/>
    <w:rsid w:val="009B1E21"/>
    <w:rsid w:val="009B286B"/>
    <w:rsid w:val="009C610B"/>
    <w:rsid w:val="009D33DE"/>
    <w:rsid w:val="009D57DA"/>
    <w:rsid w:val="009E48DF"/>
    <w:rsid w:val="009F23F9"/>
    <w:rsid w:val="009F47B3"/>
    <w:rsid w:val="009F7871"/>
    <w:rsid w:val="00A044B5"/>
    <w:rsid w:val="00A11E07"/>
    <w:rsid w:val="00A36D42"/>
    <w:rsid w:val="00A37619"/>
    <w:rsid w:val="00A52FBF"/>
    <w:rsid w:val="00A56EBD"/>
    <w:rsid w:val="00A6477F"/>
    <w:rsid w:val="00A72293"/>
    <w:rsid w:val="00A763A1"/>
    <w:rsid w:val="00A81991"/>
    <w:rsid w:val="00A82B2A"/>
    <w:rsid w:val="00A931D2"/>
    <w:rsid w:val="00A940DC"/>
    <w:rsid w:val="00AB2FA1"/>
    <w:rsid w:val="00AB78FE"/>
    <w:rsid w:val="00AC5323"/>
    <w:rsid w:val="00AC5CD3"/>
    <w:rsid w:val="00AC632D"/>
    <w:rsid w:val="00AC721E"/>
    <w:rsid w:val="00AE0164"/>
    <w:rsid w:val="00AE0591"/>
    <w:rsid w:val="00AE6A1A"/>
    <w:rsid w:val="00AE6DED"/>
    <w:rsid w:val="00AF337C"/>
    <w:rsid w:val="00AF6045"/>
    <w:rsid w:val="00B14B0C"/>
    <w:rsid w:val="00B21AEE"/>
    <w:rsid w:val="00B3650B"/>
    <w:rsid w:val="00B36B90"/>
    <w:rsid w:val="00B43054"/>
    <w:rsid w:val="00B51BF5"/>
    <w:rsid w:val="00B5466E"/>
    <w:rsid w:val="00B621AD"/>
    <w:rsid w:val="00B63259"/>
    <w:rsid w:val="00B66B40"/>
    <w:rsid w:val="00B72F84"/>
    <w:rsid w:val="00B75705"/>
    <w:rsid w:val="00B77A10"/>
    <w:rsid w:val="00B82057"/>
    <w:rsid w:val="00B85483"/>
    <w:rsid w:val="00B915B7"/>
    <w:rsid w:val="00B92B84"/>
    <w:rsid w:val="00B96F22"/>
    <w:rsid w:val="00B975BA"/>
    <w:rsid w:val="00BA0F52"/>
    <w:rsid w:val="00BA3C5F"/>
    <w:rsid w:val="00BA4E49"/>
    <w:rsid w:val="00BB246D"/>
    <w:rsid w:val="00BD6261"/>
    <w:rsid w:val="00BD7F8E"/>
    <w:rsid w:val="00BE22BF"/>
    <w:rsid w:val="00BF304B"/>
    <w:rsid w:val="00BF75D3"/>
    <w:rsid w:val="00C018FD"/>
    <w:rsid w:val="00C11A72"/>
    <w:rsid w:val="00C16DFA"/>
    <w:rsid w:val="00C2027E"/>
    <w:rsid w:val="00C26DAE"/>
    <w:rsid w:val="00C346F6"/>
    <w:rsid w:val="00C37A3E"/>
    <w:rsid w:val="00C435DB"/>
    <w:rsid w:val="00C43BB8"/>
    <w:rsid w:val="00C50D86"/>
    <w:rsid w:val="00C523C0"/>
    <w:rsid w:val="00C57F61"/>
    <w:rsid w:val="00C63E69"/>
    <w:rsid w:val="00C76C6E"/>
    <w:rsid w:val="00C82A43"/>
    <w:rsid w:val="00C953CC"/>
    <w:rsid w:val="00CA4660"/>
    <w:rsid w:val="00CA495E"/>
    <w:rsid w:val="00CA7C6E"/>
    <w:rsid w:val="00CB49A6"/>
    <w:rsid w:val="00CD002B"/>
    <w:rsid w:val="00CD0140"/>
    <w:rsid w:val="00CD20F4"/>
    <w:rsid w:val="00CD60A5"/>
    <w:rsid w:val="00CF751F"/>
    <w:rsid w:val="00D00D79"/>
    <w:rsid w:val="00D01BE8"/>
    <w:rsid w:val="00D12665"/>
    <w:rsid w:val="00D135F7"/>
    <w:rsid w:val="00D13B9A"/>
    <w:rsid w:val="00D13DEB"/>
    <w:rsid w:val="00D17007"/>
    <w:rsid w:val="00D400E6"/>
    <w:rsid w:val="00D443BF"/>
    <w:rsid w:val="00D44E11"/>
    <w:rsid w:val="00D4525F"/>
    <w:rsid w:val="00D454E3"/>
    <w:rsid w:val="00D478C3"/>
    <w:rsid w:val="00D47BD0"/>
    <w:rsid w:val="00D501C9"/>
    <w:rsid w:val="00D51FF5"/>
    <w:rsid w:val="00D5202C"/>
    <w:rsid w:val="00D64549"/>
    <w:rsid w:val="00D667A5"/>
    <w:rsid w:val="00D706FA"/>
    <w:rsid w:val="00D84D20"/>
    <w:rsid w:val="00DA2C44"/>
    <w:rsid w:val="00DB12FF"/>
    <w:rsid w:val="00DB30EB"/>
    <w:rsid w:val="00DB4746"/>
    <w:rsid w:val="00DC1B04"/>
    <w:rsid w:val="00DC6CD0"/>
    <w:rsid w:val="00DC7262"/>
    <w:rsid w:val="00DD24AA"/>
    <w:rsid w:val="00DD5A9E"/>
    <w:rsid w:val="00DD7214"/>
    <w:rsid w:val="00DD761D"/>
    <w:rsid w:val="00DE3679"/>
    <w:rsid w:val="00DE4B7F"/>
    <w:rsid w:val="00DF7B4C"/>
    <w:rsid w:val="00E10145"/>
    <w:rsid w:val="00E11F9A"/>
    <w:rsid w:val="00E162F0"/>
    <w:rsid w:val="00E237D6"/>
    <w:rsid w:val="00E476C7"/>
    <w:rsid w:val="00E47AD9"/>
    <w:rsid w:val="00E53590"/>
    <w:rsid w:val="00E542EE"/>
    <w:rsid w:val="00E70A8D"/>
    <w:rsid w:val="00E744C2"/>
    <w:rsid w:val="00E7718D"/>
    <w:rsid w:val="00E96327"/>
    <w:rsid w:val="00EA10D2"/>
    <w:rsid w:val="00EA59DF"/>
    <w:rsid w:val="00EA5F14"/>
    <w:rsid w:val="00EA7EA0"/>
    <w:rsid w:val="00EC2DC5"/>
    <w:rsid w:val="00EC3F10"/>
    <w:rsid w:val="00ED7141"/>
    <w:rsid w:val="00ED7546"/>
    <w:rsid w:val="00ED7DDC"/>
    <w:rsid w:val="00EE39AE"/>
    <w:rsid w:val="00EE4070"/>
    <w:rsid w:val="00F01586"/>
    <w:rsid w:val="00F01D82"/>
    <w:rsid w:val="00F0316D"/>
    <w:rsid w:val="00F0492A"/>
    <w:rsid w:val="00F07AB4"/>
    <w:rsid w:val="00F108F4"/>
    <w:rsid w:val="00F12C76"/>
    <w:rsid w:val="00F200D7"/>
    <w:rsid w:val="00F24CB9"/>
    <w:rsid w:val="00F26481"/>
    <w:rsid w:val="00F34408"/>
    <w:rsid w:val="00F359BC"/>
    <w:rsid w:val="00F43075"/>
    <w:rsid w:val="00F442CC"/>
    <w:rsid w:val="00F45A36"/>
    <w:rsid w:val="00F45CBC"/>
    <w:rsid w:val="00F57360"/>
    <w:rsid w:val="00F60550"/>
    <w:rsid w:val="00F64B57"/>
    <w:rsid w:val="00F652E8"/>
    <w:rsid w:val="00F71EE0"/>
    <w:rsid w:val="00F779E7"/>
    <w:rsid w:val="00F77ACF"/>
    <w:rsid w:val="00F81CA4"/>
    <w:rsid w:val="00F83261"/>
    <w:rsid w:val="00F90130"/>
    <w:rsid w:val="00F93D6F"/>
    <w:rsid w:val="00F941CC"/>
    <w:rsid w:val="00FA031F"/>
    <w:rsid w:val="00FA3095"/>
    <w:rsid w:val="00FA3526"/>
    <w:rsid w:val="00FA3577"/>
    <w:rsid w:val="00FA4896"/>
    <w:rsid w:val="00FB1DC2"/>
    <w:rsid w:val="00FB2588"/>
    <w:rsid w:val="00FD1731"/>
    <w:rsid w:val="00FE1731"/>
    <w:rsid w:val="00FE28A5"/>
    <w:rsid w:val="00FE361D"/>
    <w:rsid w:val="00FE3C45"/>
    <w:rsid w:val="00FE68C5"/>
    <w:rsid w:val="00FF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063A4D"/>
  <w15:chartTrackingRefBased/>
  <w15:docId w15:val="{F38364AA-B5BF-4C15-A0E1-6D4E6E0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next w:val="a"/>
    <w:link w:val="20"/>
    <w:uiPriority w:val="9"/>
    <w:semiHidden/>
    <w:unhideWhenUsed/>
    <w:qFormat/>
    <w:rsid w:val="00906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39AE"/>
    <w:rPr>
      <w:b/>
      <w:bCs/>
    </w:rPr>
  </w:style>
  <w:style w:type="paragraph" w:styleId="a4">
    <w:name w:val="List Paragraph"/>
    <w:basedOn w:val="a"/>
    <w:uiPriority w:val="34"/>
    <w:qFormat/>
    <w:rsid w:val="00060DA3"/>
    <w:pPr>
      <w:ind w:left="720"/>
      <w:contextualSpacing/>
    </w:pPr>
  </w:style>
  <w:style w:type="paragraph" w:styleId="a5">
    <w:name w:val="Normal (Web)"/>
    <w:basedOn w:val="a"/>
    <w:uiPriority w:val="99"/>
    <w:semiHidden/>
    <w:unhideWhenUsed/>
    <w:rsid w:val="00042CBB"/>
    <w:pPr>
      <w:spacing w:before="100" w:beforeAutospacing="1" w:after="100" w:afterAutospacing="1"/>
    </w:pPr>
    <w:rPr>
      <w:rFonts w:eastAsia="Times New Roman" w:cs="Times New Roman"/>
      <w:sz w:val="24"/>
      <w:szCs w:val="24"/>
      <w:lang w:val="uk-UA" w:eastAsia="uk-UA"/>
    </w:rPr>
  </w:style>
  <w:style w:type="character" w:customStyle="1" w:styleId="20">
    <w:name w:val="Заголовок 2 Знак"/>
    <w:basedOn w:val="a0"/>
    <w:link w:val="2"/>
    <w:uiPriority w:val="9"/>
    <w:semiHidden/>
    <w:rsid w:val="00906BB4"/>
    <w:rPr>
      <w:rFonts w:asciiTheme="majorHAnsi" w:eastAsiaTheme="majorEastAsia" w:hAnsiTheme="majorHAnsi" w:cstheme="majorBidi"/>
      <w:color w:val="2E74B5" w:themeColor="accent1" w:themeShade="BF"/>
      <w:kern w:val="0"/>
      <w:sz w:val="26"/>
      <w:szCs w:val="26"/>
      <w14:ligatures w14:val="none"/>
    </w:rPr>
  </w:style>
  <w:style w:type="character" w:styleId="a6">
    <w:name w:val="Hyperlink"/>
    <w:basedOn w:val="a0"/>
    <w:uiPriority w:val="99"/>
    <w:unhideWhenUsed/>
    <w:rsid w:val="00906BB4"/>
    <w:rPr>
      <w:color w:val="0563C1" w:themeColor="hyperlink"/>
      <w:u w:val="single"/>
    </w:rPr>
  </w:style>
  <w:style w:type="character" w:customStyle="1" w:styleId="1">
    <w:name w:val="Неразрешенное упоминание1"/>
    <w:basedOn w:val="a0"/>
    <w:uiPriority w:val="99"/>
    <w:semiHidden/>
    <w:unhideWhenUsed/>
    <w:rsid w:val="00732137"/>
    <w:rPr>
      <w:color w:val="605E5C"/>
      <w:shd w:val="clear" w:color="auto" w:fill="E1DFDD"/>
    </w:rPr>
  </w:style>
  <w:style w:type="table" w:styleId="a7">
    <w:name w:val="Table Grid"/>
    <w:basedOn w:val="a1"/>
    <w:uiPriority w:val="39"/>
    <w:rsid w:val="003979DB"/>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ітка таблиці1"/>
    <w:basedOn w:val="a1"/>
    <w:next w:val="a7"/>
    <w:uiPriority w:val="39"/>
    <w:rsid w:val="00541EF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Emphasis"/>
    <w:basedOn w:val="a0"/>
    <w:uiPriority w:val="19"/>
    <w:qFormat/>
    <w:rsid w:val="003D66DD"/>
    <w:rPr>
      <w:i/>
      <w:iCs/>
      <w:color w:val="808080"/>
    </w:rPr>
  </w:style>
  <w:style w:type="paragraph" w:customStyle="1" w:styleId="Normal1">
    <w:name w:val="Normal1"/>
    <w:rsid w:val="00C2027E"/>
    <w:pPr>
      <w:widowControl w:val="0"/>
      <w:spacing w:after="0" w:line="480" w:lineRule="auto"/>
      <w:ind w:firstLine="600"/>
    </w:pPr>
    <w:rPr>
      <w:rFonts w:ascii="Courier New" w:eastAsia="Times New Roman" w:hAnsi="Courier New" w:cs="Times New Roman"/>
      <w:kern w:val="0"/>
      <w:sz w:val="24"/>
      <w:szCs w:val="20"/>
      <w:lang w:eastAsia="ru-RU"/>
      <w14:ligatures w14:val="none"/>
    </w:rPr>
  </w:style>
  <w:style w:type="table" w:customStyle="1" w:styleId="21">
    <w:name w:val="Сітка таблиці2"/>
    <w:basedOn w:val="a1"/>
    <w:next w:val="a7"/>
    <w:uiPriority w:val="39"/>
    <w:rsid w:val="00780A1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s-text">
    <w:name w:val="notes-text"/>
    <w:basedOn w:val="a"/>
    <w:rsid w:val="00335244"/>
    <w:pPr>
      <w:spacing w:before="100" w:beforeAutospacing="1" w:after="100" w:afterAutospacing="1"/>
    </w:pPr>
    <w:rPr>
      <w:rFonts w:eastAsia="Times New Roman" w:cs="Times New Roman"/>
      <w:sz w:val="24"/>
      <w:szCs w:val="24"/>
      <w:lang w:val="uk-UA" w:eastAsia="uk-UA"/>
    </w:rPr>
  </w:style>
  <w:style w:type="character" w:customStyle="1" w:styleId="charoverride-2">
    <w:name w:val="charoverride-2"/>
    <w:basedOn w:val="a0"/>
    <w:rsid w:val="00335244"/>
  </w:style>
  <w:style w:type="character" w:customStyle="1" w:styleId="superscript">
    <w:name w:val="superscript"/>
    <w:basedOn w:val="a0"/>
    <w:rsid w:val="00335244"/>
  </w:style>
  <w:style w:type="character" w:styleId="a9">
    <w:name w:val="Emphasis"/>
    <w:basedOn w:val="a0"/>
    <w:uiPriority w:val="20"/>
    <w:qFormat/>
    <w:rsid w:val="00335244"/>
    <w:rPr>
      <w:i/>
      <w:iCs/>
    </w:rPr>
  </w:style>
  <w:style w:type="paragraph" w:customStyle="1" w:styleId="11">
    <w:name w:val="Обычный1"/>
    <w:rsid w:val="006C6A34"/>
    <w:pPr>
      <w:widowControl w:val="0"/>
      <w:spacing w:after="0"/>
      <w:jc w:val="both"/>
    </w:pPr>
    <w:rPr>
      <w:rFonts w:ascii="Times New Roman" w:eastAsia="Times New Roman" w:hAnsi="Times New Roman" w:cs="Times New Roman"/>
      <w:kern w:val="0"/>
      <w:sz w:val="28"/>
      <w:szCs w:val="20"/>
      <w:lang w:eastAsia="ru-RU"/>
      <w14:ligatures w14:val="none"/>
    </w:rPr>
  </w:style>
  <w:style w:type="paragraph" w:customStyle="1" w:styleId="110">
    <w:name w:val="Обычный11"/>
    <w:rsid w:val="006C6A34"/>
    <w:pPr>
      <w:spacing w:before="20" w:after="0" w:line="240" w:lineRule="auto"/>
      <w:jc w:val="both"/>
    </w:pPr>
    <w:rPr>
      <w:rFonts w:ascii="Times New Roman" w:eastAsia="Calibri" w:hAnsi="Times New Roman" w:cs="Times New Roman"/>
      <w:kern w:val="0"/>
      <w:sz w:val="28"/>
      <w:szCs w:val="20"/>
      <w:lang w:eastAsia="ru-RU"/>
      <w14:ligatures w14:val="none"/>
    </w:rPr>
  </w:style>
  <w:style w:type="character" w:customStyle="1" w:styleId="FontStyle16">
    <w:name w:val="Font Style16"/>
    <w:rsid w:val="006C6A34"/>
    <w:rPr>
      <w:rFonts w:ascii="Times New Roman" w:hAnsi="Times New Roman" w:cs="Times New Roman" w:hint="default"/>
      <w:sz w:val="22"/>
    </w:rPr>
  </w:style>
  <w:style w:type="character" w:customStyle="1" w:styleId="hps">
    <w:name w:val="hps"/>
    <w:basedOn w:val="a0"/>
    <w:rsid w:val="006C6A34"/>
    <w:rPr>
      <w:rFonts w:ascii="Times New Roman" w:hAnsi="Times New Roman" w:cs="Times New Roman" w:hint="default"/>
    </w:rPr>
  </w:style>
  <w:style w:type="paragraph" w:styleId="aa">
    <w:name w:val="Balloon Text"/>
    <w:basedOn w:val="a"/>
    <w:link w:val="ab"/>
    <w:uiPriority w:val="99"/>
    <w:semiHidden/>
    <w:unhideWhenUsed/>
    <w:rsid w:val="001E618B"/>
    <w:pPr>
      <w:spacing w:after="0"/>
    </w:pPr>
    <w:rPr>
      <w:rFonts w:ascii="Segoe UI" w:hAnsi="Segoe UI" w:cs="Segoe UI"/>
      <w:sz w:val="18"/>
      <w:szCs w:val="18"/>
    </w:rPr>
  </w:style>
  <w:style w:type="character" w:customStyle="1" w:styleId="ab">
    <w:name w:val="Текст у виносці Знак"/>
    <w:basedOn w:val="a0"/>
    <w:link w:val="aa"/>
    <w:uiPriority w:val="99"/>
    <w:semiHidden/>
    <w:rsid w:val="001E618B"/>
    <w:rPr>
      <w:rFonts w:ascii="Segoe UI" w:hAnsi="Segoe UI" w:cs="Segoe UI"/>
      <w:kern w:val="0"/>
      <w:sz w:val="18"/>
      <w:szCs w:val="18"/>
      <w14:ligatures w14:val="none"/>
    </w:rPr>
  </w:style>
  <w:style w:type="paragraph" w:styleId="ac">
    <w:name w:val="header"/>
    <w:basedOn w:val="a"/>
    <w:link w:val="ad"/>
    <w:uiPriority w:val="99"/>
    <w:unhideWhenUsed/>
    <w:rsid w:val="00AB2FA1"/>
    <w:pPr>
      <w:tabs>
        <w:tab w:val="center" w:pos="4819"/>
        <w:tab w:val="right" w:pos="9639"/>
      </w:tabs>
      <w:spacing w:after="0"/>
    </w:pPr>
  </w:style>
  <w:style w:type="character" w:customStyle="1" w:styleId="ad">
    <w:name w:val="Верхній колонтитул Знак"/>
    <w:basedOn w:val="a0"/>
    <w:link w:val="ac"/>
    <w:uiPriority w:val="99"/>
    <w:rsid w:val="00AB2FA1"/>
    <w:rPr>
      <w:rFonts w:ascii="Times New Roman" w:hAnsi="Times New Roman"/>
      <w:kern w:val="0"/>
      <w:sz w:val="28"/>
      <w14:ligatures w14:val="none"/>
    </w:rPr>
  </w:style>
  <w:style w:type="paragraph" w:styleId="ae">
    <w:name w:val="footer"/>
    <w:basedOn w:val="a"/>
    <w:link w:val="af"/>
    <w:uiPriority w:val="99"/>
    <w:unhideWhenUsed/>
    <w:rsid w:val="00AB2FA1"/>
    <w:pPr>
      <w:tabs>
        <w:tab w:val="center" w:pos="4819"/>
        <w:tab w:val="right" w:pos="9639"/>
      </w:tabs>
      <w:spacing w:after="0"/>
    </w:pPr>
  </w:style>
  <w:style w:type="character" w:customStyle="1" w:styleId="af">
    <w:name w:val="Нижній колонтитул Знак"/>
    <w:basedOn w:val="a0"/>
    <w:link w:val="ae"/>
    <w:uiPriority w:val="99"/>
    <w:rsid w:val="00AB2FA1"/>
    <w:rPr>
      <w:rFonts w:ascii="Times New Roman" w:hAnsi="Times New Roman"/>
      <w:kern w:val="0"/>
      <w:sz w:val="28"/>
      <w14:ligatures w14:val="none"/>
    </w:rPr>
  </w:style>
  <w:style w:type="character" w:customStyle="1" w:styleId="22">
    <w:name w:val="Неразрешенное упоминание2"/>
    <w:basedOn w:val="a0"/>
    <w:uiPriority w:val="99"/>
    <w:semiHidden/>
    <w:unhideWhenUsed/>
    <w:rsid w:val="00FE68C5"/>
    <w:rPr>
      <w:color w:val="605E5C"/>
      <w:shd w:val="clear" w:color="auto" w:fill="E1DFDD"/>
    </w:rPr>
  </w:style>
  <w:style w:type="paragraph" w:styleId="af0">
    <w:name w:val="No Spacing"/>
    <w:uiPriority w:val="1"/>
    <w:qFormat/>
    <w:rsid w:val="00FA3526"/>
    <w:pPr>
      <w:spacing w:after="0" w:line="240" w:lineRule="auto"/>
    </w:pPr>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46">
      <w:bodyDiv w:val="1"/>
      <w:marLeft w:val="0"/>
      <w:marRight w:val="0"/>
      <w:marTop w:val="0"/>
      <w:marBottom w:val="0"/>
      <w:divBdr>
        <w:top w:val="none" w:sz="0" w:space="0" w:color="auto"/>
        <w:left w:val="none" w:sz="0" w:space="0" w:color="auto"/>
        <w:bottom w:val="none" w:sz="0" w:space="0" w:color="auto"/>
        <w:right w:val="none" w:sz="0" w:space="0" w:color="auto"/>
      </w:divBdr>
    </w:div>
    <w:div w:id="79839709">
      <w:bodyDiv w:val="1"/>
      <w:marLeft w:val="0"/>
      <w:marRight w:val="0"/>
      <w:marTop w:val="0"/>
      <w:marBottom w:val="0"/>
      <w:divBdr>
        <w:top w:val="none" w:sz="0" w:space="0" w:color="auto"/>
        <w:left w:val="none" w:sz="0" w:space="0" w:color="auto"/>
        <w:bottom w:val="none" w:sz="0" w:space="0" w:color="auto"/>
        <w:right w:val="none" w:sz="0" w:space="0" w:color="auto"/>
      </w:divBdr>
    </w:div>
    <w:div w:id="114064222">
      <w:bodyDiv w:val="1"/>
      <w:marLeft w:val="0"/>
      <w:marRight w:val="0"/>
      <w:marTop w:val="0"/>
      <w:marBottom w:val="0"/>
      <w:divBdr>
        <w:top w:val="none" w:sz="0" w:space="0" w:color="auto"/>
        <w:left w:val="none" w:sz="0" w:space="0" w:color="auto"/>
        <w:bottom w:val="none" w:sz="0" w:space="0" w:color="auto"/>
        <w:right w:val="none" w:sz="0" w:space="0" w:color="auto"/>
      </w:divBdr>
    </w:div>
    <w:div w:id="290136912">
      <w:bodyDiv w:val="1"/>
      <w:marLeft w:val="0"/>
      <w:marRight w:val="0"/>
      <w:marTop w:val="0"/>
      <w:marBottom w:val="0"/>
      <w:divBdr>
        <w:top w:val="none" w:sz="0" w:space="0" w:color="auto"/>
        <w:left w:val="none" w:sz="0" w:space="0" w:color="auto"/>
        <w:bottom w:val="none" w:sz="0" w:space="0" w:color="auto"/>
        <w:right w:val="none" w:sz="0" w:space="0" w:color="auto"/>
      </w:divBdr>
    </w:div>
    <w:div w:id="506097206">
      <w:bodyDiv w:val="1"/>
      <w:marLeft w:val="0"/>
      <w:marRight w:val="0"/>
      <w:marTop w:val="0"/>
      <w:marBottom w:val="0"/>
      <w:divBdr>
        <w:top w:val="none" w:sz="0" w:space="0" w:color="auto"/>
        <w:left w:val="none" w:sz="0" w:space="0" w:color="auto"/>
        <w:bottom w:val="none" w:sz="0" w:space="0" w:color="auto"/>
        <w:right w:val="none" w:sz="0" w:space="0" w:color="auto"/>
      </w:divBdr>
    </w:div>
    <w:div w:id="539709289">
      <w:bodyDiv w:val="1"/>
      <w:marLeft w:val="0"/>
      <w:marRight w:val="0"/>
      <w:marTop w:val="0"/>
      <w:marBottom w:val="0"/>
      <w:divBdr>
        <w:top w:val="none" w:sz="0" w:space="0" w:color="auto"/>
        <w:left w:val="none" w:sz="0" w:space="0" w:color="auto"/>
        <w:bottom w:val="none" w:sz="0" w:space="0" w:color="auto"/>
        <w:right w:val="none" w:sz="0" w:space="0" w:color="auto"/>
      </w:divBdr>
    </w:div>
    <w:div w:id="556204978">
      <w:bodyDiv w:val="1"/>
      <w:marLeft w:val="0"/>
      <w:marRight w:val="0"/>
      <w:marTop w:val="0"/>
      <w:marBottom w:val="0"/>
      <w:divBdr>
        <w:top w:val="none" w:sz="0" w:space="0" w:color="auto"/>
        <w:left w:val="none" w:sz="0" w:space="0" w:color="auto"/>
        <w:bottom w:val="none" w:sz="0" w:space="0" w:color="auto"/>
        <w:right w:val="none" w:sz="0" w:space="0" w:color="auto"/>
      </w:divBdr>
    </w:div>
    <w:div w:id="632446060">
      <w:bodyDiv w:val="1"/>
      <w:marLeft w:val="0"/>
      <w:marRight w:val="0"/>
      <w:marTop w:val="0"/>
      <w:marBottom w:val="0"/>
      <w:divBdr>
        <w:top w:val="none" w:sz="0" w:space="0" w:color="auto"/>
        <w:left w:val="none" w:sz="0" w:space="0" w:color="auto"/>
        <w:bottom w:val="none" w:sz="0" w:space="0" w:color="auto"/>
        <w:right w:val="none" w:sz="0" w:space="0" w:color="auto"/>
      </w:divBdr>
    </w:div>
    <w:div w:id="648675736">
      <w:bodyDiv w:val="1"/>
      <w:marLeft w:val="0"/>
      <w:marRight w:val="0"/>
      <w:marTop w:val="0"/>
      <w:marBottom w:val="0"/>
      <w:divBdr>
        <w:top w:val="none" w:sz="0" w:space="0" w:color="auto"/>
        <w:left w:val="none" w:sz="0" w:space="0" w:color="auto"/>
        <w:bottom w:val="none" w:sz="0" w:space="0" w:color="auto"/>
        <w:right w:val="none" w:sz="0" w:space="0" w:color="auto"/>
      </w:divBdr>
    </w:div>
    <w:div w:id="812605239">
      <w:bodyDiv w:val="1"/>
      <w:marLeft w:val="0"/>
      <w:marRight w:val="0"/>
      <w:marTop w:val="0"/>
      <w:marBottom w:val="0"/>
      <w:divBdr>
        <w:top w:val="none" w:sz="0" w:space="0" w:color="auto"/>
        <w:left w:val="none" w:sz="0" w:space="0" w:color="auto"/>
        <w:bottom w:val="none" w:sz="0" w:space="0" w:color="auto"/>
        <w:right w:val="none" w:sz="0" w:space="0" w:color="auto"/>
      </w:divBdr>
    </w:div>
    <w:div w:id="903564157">
      <w:bodyDiv w:val="1"/>
      <w:marLeft w:val="0"/>
      <w:marRight w:val="0"/>
      <w:marTop w:val="0"/>
      <w:marBottom w:val="0"/>
      <w:divBdr>
        <w:top w:val="none" w:sz="0" w:space="0" w:color="auto"/>
        <w:left w:val="none" w:sz="0" w:space="0" w:color="auto"/>
        <w:bottom w:val="none" w:sz="0" w:space="0" w:color="auto"/>
        <w:right w:val="none" w:sz="0" w:space="0" w:color="auto"/>
      </w:divBdr>
    </w:div>
    <w:div w:id="981883741">
      <w:bodyDiv w:val="1"/>
      <w:marLeft w:val="0"/>
      <w:marRight w:val="0"/>
      <w:marTop w:val="0"/>
      <w:marBottom w:val="0"/>
      <w:divBdr>
        <w:top w:val="none" w:sz="0" w:space="0" w:color="auto"/>
        <w:left w:val="none" w:sz="0" w:space="0" w:color="auto"/>
        <w:bottom w:val="none" w:sz="0" w:space="0" w:color="auto"/>
        <w:right w:val="none" w:sz="0" w:space="0" w:color="auto"/>
      </w:divBdr>
    </w:div>
    <w:div w:id="1008748669">
      <w:bodyDiv w:val="1"/>
      <w:marLeft w:val="0"/>
      <w:marRight w:val="0"/>
      <w:marTop w:val="0"/>
      <w:marBottom w:val="0"/>
      <w:divBdr>
        <w:top w:val="none" w:sz="0" w:space="0" w:color="auto"/>
        <w:left w:val="none" w:sz="0" w:space="0" w:color="auto"/>
        <w:bottom w:val="none" w:sz="0" w:space="0" w:color="auto"/>
        <w:right w:val="none" w:sz="0" w:space="0" w:color="auto"/>
      </w:divBdr>
    </w:div>
    <w:div w:id="1035883522">
      <w:bodyDiv w:val="1"/>
      <w:marLeft w:val="0"/>
      <w:marRight w:val="0"/>
      <w:marTop w:val="0"/>
      <w:marBottom w:val="0"/>
      <w:divBdr>
        <w:top w:val="none" w:sz="0" w:space="0" w:color="auto"/>
        <w:left w:val="none" w:sz="0" w:space="0" w:color="auto"/>
        <w:bottom w:val="none" w:sz="0" w:space="0" w:color="auto"/>
        <w:right w:val="none" w:sz="0" w:space="0" w:color="auto"/>
      </w:divBdr>
    </w:div>
    <w:div w:id="1100905580">
      <w:bodyDiv w:val="1"/>
      <w:marLeft w:val="0"/>
      <w:marRight w:val="0"/>
      <w:marTop w:val="0"/>
      <w:marBottom w:val="0"/>
      <w:divBdr>
        <w:top w:val="none" w:sz="0" w:space="0" w:color="auto"/>
        <w:left w:val="none" w:sz="0" w:space="0" w:color="auto"/>
        <w:bottom w:val="none" w:sz="0" w:space="0" w:color="auto"/>
        <w:right w:val="none" w:sz="0" w:space="0" w:color="auto"/>
      </w:divBdr>
    </w:div>
    <w:div w:id="1194002600">
      <w:bodyDiv w:val="1"/>
      <w:marLeft w:val="0"/>
      <w:marRight w:val="0"/>
      <w:marTop w:val="0"/>
      <w:marBottom w:val="0"/>
      <w:divBdr>
        <w:top w:val="none" w:sz="0" w:space="0" w:color="auto"/>
        <w:left w:val="none" w:sz="0" w:space="0" w:color="auto"/>
        <w:bottom w:val="none" w:sz="0" w:space="0" w:color="auto"/>
        <w:right w:val="none" w:sz="0" w:space="0" w:color="auto"/>
      </w:divBdr>
    </w:div>
    <w:div w:id="1245342314">
      <w:bodyDiv w:val="1"/>
      <w:marLeft w:val="0"/>
      <w:marRight w:val="0"/>
      <w:marTop w:val="0"/>
      <w:marBottom w:val="0"/>
      <w:divBdr>
        <w:top w:val="none" w:sz="0" w:space="0" w:color="auto"/>
        <w:left w:val="none" w:sz="0" w:space="0" w:color="auto"/>
        <w:bottom w:val="none" w:sz="0" w:space="0" w:color="auto"/>
        <w:right w:val="none" w:sz="0" w:space="0" w:color="auto"/>
      </w:divBdr>
    </w:div>
    <w:div w:id="1313875482">
      <w:bodyDiv w:val="1"/>
      <w:marLeft w:val="0"/>
      <w:marRight w:val="0"/>
      <w:marTop w:val="0"/>
      <w:marBottom w:val="0"/>
      <w:divBdr>
        <w:top w:val="none" w:sz="0" w:space="0" w:color="auto"/>
        <w:left w:val="none" w:sz="0" w:space="0" w:color="auto"/>
        <w:bottom w:val="none" w:sz="0" w:space="0" w:color="auto"/>
        <w:right w:val="none" w:sz="0" w:space="0" w:color="auto"/>
      </w:divBdr>
    </w:div>
    <w:div w:id="1373267741">
      <w:bodyDiv w:val="1"/>
      <w:marLeft w:val="0"/>
      <w:marRight w:val="0"/>
      <w:marTop w:val="0"/>
      <w:marBottom w:val="0"/>
      <w:divBdr>
        <w:top w:val="none" w:sz="0" w:space="0" w:color="auto"/>
        <w:left w:val="none" w:sz="0" w:space="0" w:color="auto"/>
        <w:bottom w:val="none" w:sz="0" w:space="0" w:color="auto"/>
        <w:right w:val="none" w:sz="0" w:space="0" w:color="auto"/>
      </w:divBdr>
    </w:div>
    <w:div w:id="1382631449">
      <w:bodyDiv w:val="1"/>
      <w:marLeft w:val="0"/>
      <w:marRight w:val="0"/>
      <w:marTop w:val="0"/>
      <w:marBottom w:val="0"/>
      <w:divBdr>
        <w:top w:val="none" w:sz="0" w:space="0" w:color="auto"/>
        <w:left w:val="none" w:sz="0" w:space="0" w:color="auto"/>
        <w:bottom w:val="none" w:sz="0" w:space="0" w:color="auto"/>
        <w:right w:val="none" w:sz="0" w:space="0" w:color="auto"/>
      </w:divBdr>
    </w:div>
    <w:div w:id="1419868090">
      <w:bodyDiv w:val="1"/>
      <w:marLeft w:val="0"/>
      <w:marRight w:val="0"/>
      <w:marTop w:val="0"/>
      <w:marBottom w:val="0"/>
      <w:divBdr>
        <w:top w:val="none" w:sz="0" w:space="0" w:color="auto"/>
        <w:left w:val="none" w:sz="0" w:space="0" w:color="auto"/>
        <w:bottom w:val="none" w:sz="0" w:space="0" w:color="auto"/>
        <w:right w:val="none" w:sz="0" w:space="0" w:color="auto"/>
      </w:divBdr>
    </w:div>
    <w:div w:id="1456675558">
      <w:bodyDiv w:val="1"/>
      <w:marLeft w:val="0"/>
      <w:marRight w:val="0"/>
      <w:marTop w:val="0"/>
      <w:marBottom w:val="0"/>
      <w:divBdr>
        <w:top w:val="none" w:sz="0" w:space="0" w:color="auto"/>
        <w:left w:val="none" w:sz="0" w:space="0" w:color="auto"/>
        <w:bottom w:val="none" w:sz="0" w:space="0" w:color="auto"/>
        <w:right w:val="none" w:sz="0" w:space="0" w:color="auto"/>
      </w:divBdr>
    </w:div>
    <w:div w:id="1459690632">
      <w:bodyDiv w:val="1"/>
      <w:marLeft w:val="0"/>
      <w:marRight w:val="0"/>
      <w:marTop w:val="0"/>
      <w:marBottom w:val="0"/>
      <w:divBdr>
        <w:top w:val="none" w:sz="0" w:space="0" w:color="auto"/>
        <w:left w:val="none" w:sz="0" w:space="0" w:color="auto"/>
        <w:bottom w:val="none" w:sz="0" w:space="0" w:color="auto"/>
        <w:right w:val="none" w:sz="0" w:space="0" w:color="auto"/>
      </w:divBdr>
    </w:div>
    <w:div w:id="1563757812">
      <w:bodyDiv w:val="1"/>
      <w:marLeft w:val="0"/>
      <w:marRight w:val="0"/>
      <w:marTop w:val="0"/>
      <w:marBottom w:val="0"/>
      <w:divBdr>
        <w:top w:val="none" w:sz="0" w:space="0" w:color="auto"/>
        <w:left w:val="none" w:sz="0" w:space="0" w:color="auto"/>
        <w:bottom w:val="none" w:sz="0" w:space="0" w:color="auto"/>
        <w:right w:val="none" w:sz="0" w:space="0" w:color="auto"/>
      </w:divBdr>
    </w:div>
    <w:div w:id="1576740077">
      <w:bodyDiv w:val="1"/>
      <w:marLeft w:val="0"/>
      <w:marRight w:val="0"/>
      <w:marTop w:val="0"/>
      <w:marBottom w:val="0"/>
      <w:divBdr>
        <w:top w:val="none" w:sz="0" w:space="0" w:color="auto"/>
        <w:left w:val="none" w:sz="0" w:space="0" w:color="auto"/>
        <w:bottom w:val="none" w:sz="0" w:space="0" w:color="auto"/>
        <w:right w:val="none" w:sz="0" w:space="0" w:color="auto"/>
      </w:divBdr>
    </w:div>
    <w:div w:id="1629974099">
      <w:bodyDiv w:val="1"/>
      <w:marLeft w:val="0"/>
      <w:marRight w:val="0"/>
      <w:marTop w:val="0"/>
      <w:marBottom w:val="0"/>
      <w:divBdr>
        <w:top w:val="none" w:sz="0" w:space="0" w:color="auto"/>
        <w:left w:val="none" w:sz="0" w:space="0" w:color="auto"/>
        <w:bottom w:val="none" w:sz="0" w:space="0" w:color="auto"/>
        <w:right w:val="none" w:sz="0" w:space="0" w:color="auto"/>
      </w:divBdr>
    </w:div>
    <w:div w:id="1636910253">
      <w:bodyDiv w:val="1"/>
      <w:marLeft w:val="0"/>
      <w:marRight w:val="0"/>
      <w:marTop w:val="0"/>
      <w:marBottom w:val="0"/>
      <w:divBdr>
        <w:top w:val="none" w:sz="0" w:space="0" w:color="auto"/>
        <w:left w:val="none" w:sz="0" w:space="0" w:color="auto"/>
        <w:bottom w:val="none" w:sz="0" w:space="0" w:color="auto"/>
        <w:right w:val="none" w:sz="0" w:space="0" w:color="auto"/>
      </w:divBdr>
    </w:div>
    <w:div w:id="1648895284">
      <w:bodyDiv w:val="1"/>
      <w:marLeft w:val="0"/>
      <w:marRight w:val="0"/>
      <w:marTop w:val="0"/>
      <w:marBottom w:val="0"/>
      <w:divBdr>
        <w:top w:val="none" w:sz="0" w:space="0" w:color="auto"/>
        <w:left w:val="none" w:sz="0" w:space="0" w:color="auto"/>
        <w:bottom w:val="none" w:sz="0" w:space="0" w:color="auto"/>
        <w:right w:val="none" w:sz="0" w:space="0" w:color="auto"/>
      </w:divBdr>
    </w:div>
    <w:div w:id="1652830728">
      <w:bodyDiv w:val="1"/>
      <w:marLeft w:val="0"/>
      <w:marRight w:val="0"/>
      <w:marTop w:val="0"/>
      <w:marBottom w:val="0"/>
      <w:divBdr>
        <w:top w:val="none" w:sz="0" w:space="0" w:color="auto"/>
        <w:left w:val="none" w:sz="0" w:space="0" w:color="auto"/>
        <w:bottom w:val="none" w:sz="0" w:space="0" w:color="auto"/>
        <w:right w:val="none" w:sz="0" w:space="0" w:color="auto"/>
      </w:divBdr>
    </w:div>
    <w:div w:id="1666547637">
      <w:bodyDiv w:val="1"/>
      <w:marLeft w:val="0"/>
      <w:marRight w:val="0"/>
      <w:marTop w:val="0"/>
      <w:marBottom w:val="0"/>
      <w:divBdr>
        <w:top w:val="none" w:sz="0" w:space="0" w:color="auto"/>
        <w:left w:val="none" w:sz="0" w:space="0" w:color="auto"/>
        <w:bottom w:val="none" w:sz="0" w:space="0" w:color="auto"/>
        <w:right w:val="none" w:sz="0" w:space="0" w:color="auto"/>
      </w:divBdr>
    </w:div>
    <w:div w:id="1678538829">
      <w:bodyDiv w:val="1"/>
      <w:marLeft w:val="0"/>
      <w:marRight w:val="0"/>
      <w:marTop w:val="0"/>
      <w:marBottom w:val="0"/>
      <w:divBdr>
        <w:top w:val="none" w:sz="0" w:space="0" w:color="auto"/>
        <w:left w:val="none" w:sz="0" w:space="0" w:color="auto"/>
        <w:bottom w:val="none" w:sz="0" w:space="0" w:color="auto"/>
        <w:right w:val="none" w:sz="0" w:space="0" w:color="auto"/>
      </w:divBdr>
    </w:div>
    <w:div w:id="1789271981">
      <w:bodyDiv w:val="1"/>
      <w:marLeft w:val="0"/>
      <w:marRight w:val="0"/>
      <w:marTop w:val="0"/>
      <w:marBottom w:val="0"/>
      <w:divBdr>
        <w:top w:val="none" w:sz="0" w:space="0" w:color="auto"/>
        <w:left w:val="none" w:sz="0" w:space="0" w:color="auto"/>
        <w:bottom w:val="none" w:sz="0" w:space="0" w:color="auto"/>
        <w:right w:val="none" w:sz="0" w:space="0" w:color="auto"/>
      </w:divBdr>
    </w:div>
    <w:div w:id="1793555933">
      <w:bodyDiv w:val="1"/>
      <w:marLeft w:val="0"/>
      <w:marRight w:val="0"/>
      <w:marTop w:val="0"/>
      <w:marBottom w:val="0"/>
      <w:divBdr>
        <w:top w:val="none" w:sz="0" w:space="0" w:color="auto"/>
        <w:left w:val="none" w:sz="0" w:space="0" w:color="auto"/>
        <w:bottom w:val="none" w:sz="0" w:space="0" w:color="auto"/>
        <w:right w:val="none" w:sz="0" w:space="0" w:color="auto"/>
      </w:divBdr>
    </w:div>
    <w:div w:id="1859392199">
      <w:bodyDiv w:val="1"/>
      <w:marLeft w:val="0"/>
      <w:marRight w:val="0"/>
      <w:marTop w:val="0"/>
      <w:marBottom w:val="0"/>
      <w:divBdr>
        <w:top w:val="none" w:sz="0" w:space="0" w:color="auto"/>
        <w:left w:val="none" w:sz="0" w:space="0" w:color="auto"/>
        <w:bottom w:val="none" w:sz="0" w:space="0" w:color="auto"/>
        <w:right w:val="none" w:sz="0" w:space="0" w:color="auto"/>
      </w:divBdr>
    </w:div>
    <w:div w:id="1860847645">
      <w:bodyDiv w:val="1"/>
      <w:marLeft w:val="0"/>
      <w:marRight w:val="0"/>
      <w:marTop w:val="0"/>
      <w:marBottom w:val="0"/>
      <w:divBdr>
        <w:top w:val="none" w:sz="0" w:space="0" w:color="auto"/>
        <w:left w:val="none" w:sz="0" w:space="0" w:color="auto"/>
        <w:bottom w:val="none" w:sz="0" w:space="0" w:color="auto"/>
        <w:right w:val="none" w:sz="0" w:space="0" w:color="auto"/>
      </w:divBdr>
    </w:div>
    <w:div w:id="1915237975">
      <w:bodyDiv w:val="1"/>
      <w:marLeft w:val="0"/>
      <w:marRight w:val="0"/>
      <w:marTop w:val="0"/>
      <w:marBottom w:val="0"/>
      <w:divBdr>
        <w:top w:val="none" w:sz="0" w:space="0" w:color="auto"/>
        <w:left w:val="none" w:sz="0" w:space="0" w:color="auto"/>
        <w:bottom w:val="none" w:sz="0" w:space="0" w:color="auto"/>
        <w:right w:val="none" w:sz="0" w:space="0" w:color="auto"/>
      </w:divBdr>
    </w:div>
    <w:div w:id="1956867641">
      <w:bodyDiv w:val="1"/>
      <w:marLeft w:val="0"/>
      <w:marRight w:val="0"/>
      <w:marTop w:val="0"/>
      <w:marBottom w:val="0"/>
      <w:divBdr>
        <w:top w:val="none" w:sz="0" w:space="0" w:color="auto"/>
        <w:left w:val="none" w:sz="0" w:space="0" w:color="auto"/>
        <w:bottom w:val="none" w:sz="0" w:space="0" w:color="auto"/>
        <w:right w:val="none" w:sz="0" w:space="0" w:color="auto"/>
      </w:divBdr>
    </w:div>
    <w:div w:id="1976908554">
      <w:bodyDiv w:val="1"/>
      <w:marLeft w:val="0"/>
      <w:marRight w:val="0"/>
      <w:marTop w:val="0"/>
      <w:marBottom w:val="0"/>
      <w:divBdr>
        <w:top w:val="none" w:sz="0" w:space="0" w:color="auto"/>
        <w:left w:val="none" w:sz="0" w:space="0" w:color="auto"/>
        <w:bottom w:val="none" w:sz="0" w:space="0" w:color="auto"/>
        <w:right w:val="none" w:sz="0" w:space="0" w:color="auto"/>
      </w:divBdr>
    </w:div>
    <w:div w:id="2035186929">
      <w:bodyDiv w:val="1"/>
      <w:marLeft w:val="0"/>
      <w:marRight w:val="0"/>
      <w:marTop w:val="0"/>
      <w:marBottom w:val="0"/>
      <w:divBdr>
        <w:top w:val="none" w:sz="0" w:space="0" w:color="auto"/>
        <w:left w:val="none" w:sz="0" w:space="0" w:color="auto"/>
        <w:bottom w:val="none" w:sz="0" w:space="0" w:color="auto"/>
        <w:right w:val="none" w:sz="0" w:space="0" w:color="auto"/>
      </w:divBdr>
    </w:div>
    <w:div w:id="2042389357">
      <w:bodyDiv w:val="1"/>
      <w:marLeft w:val="0"/>
      <w:marRight w:val="0"/>
      <w:marTop w:val="0"/>
      <w:marBottom w:val="0"/>
      <w:divBdr>
        <w:top w:val="none" w:sz="0" w:space="0" w:color="auto"/>
        <w:left w:val="none" w:sz="0" w:space="0" w:color="auto"/>
        <w:bottom w:val="none" w:sz="0" w:space="0" w:color="auto"/>
        <w:right w:val="none" w:sz="0" w:space="0" w:color="auto"/>
      </w:divBdr>
    </w:div>
    <w:div w:id="20818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jh4pp00i?ed=2017_02_21" TargetMode="External"/><Relationship Id="rId13" Type="http://schemas.openxmlformats.org/officeDocument/2006/relationships/hyperlink" Target="http://www.mil.gov.ua/ministry/zmi-pro-nas/2019/02/15/gender-rivnopravya-j-perevagi-skilki-v-zsu-zhinok-ta-chomu-im-legshe/" TargetMode="External"/><Relationship Id="rId18" Type="http://schemas.openxmlformats.org/officeDocument/2006/relationships/hyperlink" Target="https://doi.org/10.1002/14651858" TargetMode="External"/><Relationship Id="rId26" Type="http://schemas.openxmlformats.org/officeDocument/2006/relationships/hyperlink" Target="https://doi.org/10.1249/MSS.0000000000002942" TargetMode="External"/><Relationship Id="rId3" Type="http://schemas.openxmlformats.org/officeDocument/2006/relationships/styles" Target="styles.xml"/><Relationship Id="rId21" Type="http://schemas.openxmlformats.org/officeDocument/2006/relationships/hyperlink" Target="https://doi.org/10.1080/03071847.2016.%201152117"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16/j.jsams.2017.10.002" TargetMode="External"/><Relationship Id="rId25" Type="http://schemas.openxmlformats.org/officeDocument/2006/relationships/hyperlink" Target="https://doi.org/10.1097/00005768-200106000-0001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205/MILMED-D-15-00382" TargetMode="External"/><Relationship Id="rId20" Type="http://schemas.openxmlformats.org/officeDocument/2006/relationships/hyperlink" Target="https://doi.org/10.1186/s12905-019-0820-4" TargetMode="External"/><Relationship Id="rId29" Type="http://schemas.openxmlformats.org/officeDocument/2006/relationships/hyperlink" Target="https://doi.org/10.1177/0095327X221076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93/milmed/usad33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amepre.2016.11.012" TargetMode="External"/><Relationship Id="rId23" Type="http://schemas.openxmlformats.org/officeDocument/2006/relationships/hyperlink" Target="https://doi.org/10.1089/jwh.2005.14.764" TargetMode="External"/><Relationship Id="rId28" Type="http://schemas.openxmlformats.org/officeDocument/2006/relationships/hyperlink" Target="https://doi.org/10.1080/09612025.2019.1596542" TargetMode="External"/><Relationship Id="rId10" Type="http://schemas.openxmlformats.org/officeDocument/2006/relationships/image" Target="media/image2.png"/><Relationship Id="rId19" Type="http://schemas.openxmlformats.org/officeDocument/2006/relationships/hyperlink" Target="https://doi.org/10.7752/jpes.2020.s104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conomy.in.ua/pdf/5_2014/27.pdf" TargetMode="External"/><Relationship Id="rId22" Type="http://schemas.openxmlformats.org/officeDocument/2006/relationships/hyperlink" Target="https://doi.org/10.1136/bmjmilitary-2020-001568" TargetMode="External"/><Relationship Id="rId27" Type="http://schemas.openxmlformats.org/officeDocument/2006/relationships/hyperlink" Target="https://doi.org/10.1016/j.jsams.2017.07.012" TargetMode="External"/><Relationship Id="rId30" Type="http://schemas.openxmlformats.org/officeDocument/2006/relationships/hyperlink" Target="https://doi.org/10.1080/17461391.2021.193019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pattFill prst="trellis">
              <a:fgClr>
                <a:schemeClr val="tx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Аркуш3!$C$28:$C$32</c:f>
              <c:strCache>
                <c:ptCount val="5"/>
                <c:pt idx="0">
                  <c:v>Шкірно-жирова складка біцепсу, мм</c:v>
                </c:pt>
                <c:pt idx="1">
                  <c:v>Шкірно-жирова складка тріцепсу, мм</c:v>
                </c:pt>
                <c:pt idx="2">
                  <c:v>Шкірно-жирова складка під лопаткою, мм</c:v>
                </c:pt>
                <c:pt idx="3">
                  <c:v>Шкірно-жирова складка на животі, мм</c:v>
                </c:pt>
                <c:pt idx="4">
                  <c:v>Внутрішньо-ікроножна шкірно-жирова складка, мм</c:v>
                </c:pt>
              </c:strCache>
            </c:strRef>
          </c:cat>
          <c:val>
            <c:numRef>
              <c:f>Аркуш3!$D$28:$D$32</c:f>
              <c:numCache>
                <c:formatCode>0.0</c:formatCode>
                <c:ptCount val="5"/>
                <c:pt idx="0">
                  <c:v>7</c:v>
                </c:pt>
                <c:pt idx="1">
                  <c:v>10</c:v>
                </c:pt>
                <c:pt idx="2">
                  <c:v>15</c:v>
                </c:pt>
                <c:pt idx="3">
                  <c:v>15</c:v>
                </c:pt>
                <c:pt idx="4">
                  <c:v>5</c:v>
                </c:pt>
              </c:numCache>
            </c:numRef>
          </c:val>
          <c:extLst xmlns:c16r2="http://schemas.microsoft.com/office/drawing/2015/06/chart">
            <c:ext xmlns:c16="http://schemas.microsoft.com/office/drawing/2014/chart" uri="{C3380CC4-5D6E-409C-BE32-E72D297353CC}">
              <c16:uniqueId val="{00000000-9EC3-4767-9CB9-EAF0FD45A135}"/>
            </c:ext>
          </c:extLst>
        </c:ser>
        <c:dLbls>
          <c:dLblPos val="outEnd"/>
          <c:showLegendKey val="0"/>
          <c:showVal val="1"/>
          <c:showCatName val="0"/>
          <c:showSerName val="0"/>
          <c:showPercent val="0"/>
          <c:showBubbleSize val="0"/>
        </c:dLbls>
        <c:gapWidth val="182"/>
        <c:axId val="285846872"/>
        <c:axId val="285850008"/>
      </c:barChart>
      <c:catAx>
        <c:axId val="285846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5850008"/>
        <c:crosses val="autoZero"/>
        <c:auto val="1"/>
        <c:lblAlgn val="ctr"/>
        <c:lblOffset val="100"/>
        <c:noMultiLvlLbl val="0"/>
      </c:catAx>
      <c:valAx>
        <c:axId val="2858500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5846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pattFill prst="pct6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Аркуш5!$R$47:$R$49</c:f>
              <c:strCache>
                <c:ptCount val="3"/>
                <c:pt idx="0">
                  <c:v>Низький рівень адаптаційних можливостей серцево-судинної системи</c:v>
                </c:pt>
                <c:pt idx="1">
                  <c:v>Середній рівень адаптаційних можливостей серцево-судинної системи</c:v>
                </c:pt>
                <c:pt idx="2">
                  <c:v>Високий рівень адаптаційних можливостей серцево-судинної системи</c:v>
                </c:pt>
              </c:strCache>
            </c:strRef>
          </c:cat>
          <c:val>
            <c:numRef>
              <c:f>Аркуш5!$S$47:$S$49</c:f>
              <c:numCache>
                <c:formatCode>0.00%</c:formatCode>
                <c:ptCount val="3"/>
                <c:pt idx="0">
                  <c:v>0.3</c:v>
                </c:pt>
                <c:pt idx="1">
                  <c:v>0.1</c:v>
                </c:pt>
                <c:pt idx="2">
                  <c:v>0.6</c:v>
                </c:pt>
              </c:numCache>
            </c:numRef>
          </c:val>
          <c:extLst xmlns:c16r2="http://schemas.microsoft.com/office/drawing/2015/06/chart">
            <c:ext xmlns:c16="http://schemas.microsoft.com/office/drawing/2014/chart" uri="{C3380CC4-5D6E-409C-BE32-E72D297353CC}">
              <c16:uniqueId val="{00000000-CE7B-451F-8633-E37F6A1302E1}"/>
            </c:ext>
          </c:extLst>
        </c:ser>
        <c:dLbls>
          <c:dLblPos val="outEnd"/>
          <c:showLegendKey val="0"/>
          <c:showVal val="1"/>
          <c:showCatName val="0"/>
          <c:showSerName val="0"/>
          <c:showPercent val="0"/>
          <c:showBubbleSize val="0"/>
        </c:dLbls>
        <c:gapWidth val="182"/>
        <c:axId val="287069712"/>
        <c:axId val="287065792"/>
      </c:barChart>
      <c:catAx>
        <c:axId val="287069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7065792"/>
        <c:crosses val="autoZero"/>
        <c:auto val="1"/>
        <c:lblAlgn val="ctr"/>
        <c:lblOffset val="100"/>
        <c:noMultiLvlLbl val="0"/>
      </c:catAx>
      <c:valAx>
        <c:axId val="28706579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70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4B15-2FB8-44A3-8659-C3F9C247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73</Pages>
  <Words>83024</Words>
  <Characters>47325</Characters>
  <Application>Microsoft Office Word</Application>
  <DocSecurity>0</DocSecurity>
  <Lines>394</Lines>
  <Paragraphs>260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Ярмак</dc:creator>
  <cp:keywords/>
  <dc:description/>
  <cp:lastModifiedBy>Користувач Windows</cp:lastModifiedBy>
  <cp:revision>36</cp:revision>
  <cp:lastPrinted>2024-05-26T20:08:00Z</cp:lastPrinted>
  <dcterms:created xsi:type="dcterms:W3CDTF">2024-05-29T10:33:00Z</dcterms:created>
  <dcterms:modified xsi:type="dcterms:W3CDTF">2024-05-30T19:02:00Z</dcterms:modified>
</cp:coreProperties>
</file>