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7A" w:rsidRPr="0030027A" w:rsidRDefault="0030027A" w:rsidP="0069497D">
      <w:pPr>
        <w:widowControl w:val="0"/>
        <w:ind w:left="6096"/>
        <w:rPr>
          <w:bCs/>
          <w:sz w:val="28"/>
          <w:szCs w:val="28"/>
          <w:lang w:val="uk-UA"/>
        </w:rPr>
      </w:pPr>
      <w:r w:rsidRPr="0030027A">
        <w:rPr>
          <w:bCs/>
          <w:sz w:val="28"/>
          <w:szCs w:val="28"/>
          <w:lang w:val="uk-UA"/>
        </w:rPr>
        <w:t>Додаток 4</w:t>
      </w:r>
      <w:r w:rsidR="002B4434">
        <w:rPr>
          <w:bCs/>
          <w:sz w:val="28"/>
          <w:szCs w:val="28"/>
          <w:lang w:val="uk-UA"/>
        </w:rPr>
        <w:t>4</w:t>
      </w:r>
    </w:p>
    <w:p w:rsidR="0030027A" w:rsidRPr="0030027A" w:rsidRDefault="0030027A" w:rsidP="0069497D">
      <w:pPr>
        <w:widowControl w:val="0"/>
        <w:ind w:left="6096"/>
        <w:rPr>
          <w:bCs/>
          <w:sz w:val="28"/>
          <w:szCs w:val="28"/>
          <w:lang w:val="uk-UA"/>
        </w:rPr>
      </w:pPr>
      <w:r w:rsidRPr="0030027A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766A33" w:rsidRPr="0030027A" w:rsidRDefault="0030027A" w:rsidP="0069497D">
      <w:pPr>
        <w:pStyle w:val="1"/>
        <w:keepNext w:val="0"/>
        <w:widowControl w:val="0"/>
        <w:spacing w:before="0" w:after="0"/>
        <w:ind w:left="6096"/>
        <w:rPr>
          <w:rFonts w:ascii="Times New Roman" w:hAnsi="Times New Roman"/>
          <w:b w:val="0"/>
          <w:sz w:val="28"/>
          <w:szCs w:val="28"/>
          <w:lang w:val="uk-UA"/>
        </w:rPr>
      </w:pPr>
      <w:r w:rsidRPr="003002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027A">
        <w:rPr>
          <w:rFonts w:ascii="Times New Roman" w:hAnsi="Times New Roman"/>
          <w:b w:val="0"/>
          <w:sz w:val="28"/>
          <w:szCs w:val="28"/>
          <w:lang w:val="uk-UA"/>
        </w:rPr>
        <w:t>(пункт 3.1.13.5)</w:t>
      </w:r>
    </w:p>
    <w:p w:rsidR="0030027A" w:rsidRPr="00131B51" w:rsidRDefault="0030027A" w:rsidP="0030027A">
      <w:pPr>
        <w:rPr>
          <w:sz w:val="28"/>
          <w:szCs w:val="28"/>
          <w:lang w:val="uk-UA"/>
        </w:rPr>
      </w:pPr>
    </w:p>
    <w:p w:rsidR="00766A33" w:rsidRPr="000A36F1" w:rsidRDefault="00766A33" w:rsidP="00766A33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bCs w:val="0"/>
          <w:kern w:val="0"/>
          <w:sz w:val="28"/>
          <w:szCs w:val="28"/>
          <w:lang w:val="uk-UA"/>
        </w:rPr>
      </w:pPr>
      <w:r w:rsidRPr="000A36F1">
        <w:rPr>
          <w:rFonts w:ascii="Times New Roman" w:hAnsi="Times New Roman"/>
          <w:bCs w:val="0"/>
          <w:kern w:val="0"/>
          <w:sz w:val="28"/>
          <w:szCs w:val="28"/>
          <w:lang w:val="uk-UA"/>
        </w:rPr>
        <w:t>НАЦІОНАЛЬНИЙ УНІВЕРСИТЕТ ОБОРОНИ УКРАЇНИ</w:t>
      </w:r>
    </w:p>
    <w:p w:rsidR="00766A33" w:rsidRPr="00304E4B" w:rsidRDefault="00567396" w:rsidP="00766A33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766A33" w:rsidRPr="00304E4B">
        <w:rPr>
          <w:sz w:val="28"/>
          <w:szCs w:val="28"/>
          <w:lang w:val="uk-UA"/>
        </w:rPr>
        <w:t>___________________________________________________</w:t>
      </w:r>
    </w:p>
    <w:p w:rsidR="00766A33" w:rsidRPr="00304E4B" w:rsidRDefault="00766A33" w:rsidP="00766A33">
      <w:pPr>
        <w:widowControl w:val="0"/>
        <w:jc w:val="center"/>
        <w:rPr>
          <w:sz w:val="28"/>
          <w:szCs w:val="28"/>
          <w:vertAlign w:val="superscript"/>
          <w:lang w:val="uk-UA"/>
        </w:rPr>
      </w:pPr>
      <w:r w:rsidRPr="00304E4B">
        <w:rPr>
          <w:sz w:val="28"/>
          <w:szCs w:val="28"/>
          <w:vertAlign w:val="superscript"/>
          <w:lang w:val="uk-UA"/>
        </w:rPr>
        <w:t>(назва кафедри)</w:t>
      </w:r>
    </w:p>
    <w:p w:rsidR="00766A33" w:rsidRPr="00304E4B" w:rsidRDefault="00766A33" w:rsidP="00766A3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</w:p>
    <w:p w:rsidR="00766A33" w:rsidRPr="00304E4B" w:rsidRDefault="00766A33" w:rsidP="00766A3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</w:p>
    <w:p w:rsidR="00766A33" w:rsidRPr="00304E4B" w:rsidRDefault="00766A33" w:rsidP="00766A33">
      <w:pPr>
        <w:jc w:val="center"/>
        <w:rPr>
          <w:lang w:val="uk-UA"/>
        </w:rPr>
      </w:pPr>
    </w:p>
    <w:p w:rsidR="00766A33" w:rsidRPr="00304E4B" w:rsidRDefault="00766A33" w:rsidP="0069497D">
      <w:pPr>
        <w:widowControl w:val="0"/>
        <w:tabs>
          <w:tab w:val="left" w:pos="3828"/>
        </w:tabs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304E4B">
        <w:rPr>
          <w:rFonts w:eastAsia="Calibri"/>
          <w:sz w:val="28"/>
          <w:szCs w:val="28"/>
          <w:lang w:val="uk-UA" w:eastAsia="en-US"/>
        </w:rPr>
        <w:t>ЗАТВЕРДЖУЮ</w:t>
      </w:r>
    </w:p>
    <w:p w:rsidR="00766A33" w:rsidRPr="00304E4B" w:rsidRDefault="00766A33" w:rsidP="0069497D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val="uk-UA" w:eastAsia="en-US"/>
        </w:rPr>
      </w:pPr>
      <w:r w:rsidRPr="00304E4B">
        <w:rPr>
          <w:rFonts w:eastAsia="Calibri"/>
          <w:sz w:val="28"/>
          <w:szCs w:val="28"/>
          <w:lang w:val="uk-UA" w:eastAsia="en-US"/>
        </w:rPr>
        <w:t>Начальник Національного університету</w:t>
      </w:r>
    </w:p>
    <w:p w:rsidR="00766A33" w:rsidRPr="00304E4B" w:rsidRDefault="00766A33" w:rsidP="0069497D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val="uk-UA" w:eastAsia="en-US"/>
        </w:rPr>
      </w:pPr>
      <w:r w:rsidRPr="00304E4B">
        <w:rPr>
          <w:rFonts w:eastAsia="Calibri"/>
          <w:sz w:val="28"/>
          <w:szCs w:val="28"/>
          <w:lang w:val="uk-UA" w:eastAsia="en-US"/>
        </w:rPr>
        <w:t xml:space="preserve">оборони України </w:t>
      </w:r>
    </w:p>
    <w:p w:rsidR="00766A33" w:rsidRPr="00304E4B" w:rsidRDefault="00766A33" w:rsidP="0069497D">
      <w:pPr>
        <w:widowControl w:val="0"/>
        <w:tabs>
          <w:tab w:val="left" w:pos="3828"/>
        </w:tabs>
        <w:ind w:left="4962"/>
        <w:jc w:val="right"/>
        <w:rPr>
          <w:rFonts w:eastAsia="Calibri"/>
          <w:sz w:val="28"/>
          <w:szCs w:val="28"/>
          <w:lang w:val="uk-UA" w:eastAsia="en-US"/>
        </w:rPr>
      </w:pPr>
      <w:r w:rsidRPr="00304E4B">
        <w:rPr>
          <w:rFonts w:eastAsia="Calibri"/>
          <w:sz w:val="28"/>
          <w:szCs w:val="28"/>
          <w:lang w:val="uk-UA" w:eastAsia="en-US"/>
        </w:rPr>
        <w:t>____</w:t>
      </w:r>
      <w:r w:rsidR="0069497D">
        <w:rPr>
          <w:rFonts w:eastAsia="Calibri"/>
          <w:sz w:val="28"/>
          <w:szCs w:val="28"/>
          <w:lang w:val="uk-UA" w:eastAsia="en-US"/>
        </w:rPr>
        <w:t>_______________________________</w:t>
      </w:r>
    </w:p>
    <w:p w:rsidR="00766A33" w:rsidRPr="00304E4B" w:rsidRDefault="00766A33" w:rsidP="0069497D">
      <w:pPr>
        <w:widowControl w:val="0"/>
        <w:tabs>
          <w:tab w:val="left" w:pos="3828"/>
        </w:tabs>
        <w:ind w:left="4962"/>
        <w:jc w:val="center"/>
        <w:rPr>
          <w:rFonts w:eastAsia="Calibri"/>
          <w:sz w:val="28"/>
          <w:szCs w:val="28"/>
          <w:vertAlign w:val="superscript"/>
          <w:lang w:val="uk-UA" w:eastAsia="en-US"/>
        </w:rPr>
      </w:pPr>
      <w:r w:rsidRPr="00304E4B">
        <w:rPr>
          <w:rFonts w:eastAsia="Calibri"/>
          <w:sz w:val="28"/>
          <w:szCs w:val="28"/>
          <w:vertAlign w:val="superscript"/>
          <w:lang w:val="uk-UA" w:eastAsia="en-US"/>
        </w:rPr>
        <w:t xml:space="preserve">(військове звання, підпис, </w:t>
      </w:r>
      <w:r w:rsidR="007F23DA" w:rsidRPr="00304E4B">
        <w:rPr>
          <w:rFonts w:eastAsia="Calibri"/>
          <w:sz w:val="28"/>
          <w:szCs w:val="28"/>
          <w:vertAlign w:val="superscript"/>
          <w:lang w:val="uk-UA" w:eastAsia="en-US"/>
        </w:rPr>
        <w:t>ім'я</w:t>
      </w:r>
      <w:r w:rsidR="0069497D">
        <w:rPr>
          <w:rFonts w:eastAsia="Calibri"/>
          <w:sz w:val="28"/>
          <w:szCs w:val="28"/>
          <w:vertAlign w:val="superscript"/>
          <w:lang w:val="uk-UA" w:eastAsia="en-US"/>
        </w:rPr>
        <w:t>,</w:t>
      </w:r>
      <w:r w:rsidRPr="00304E4B">
        <w:rPr>
          <w:rFonts w:eastAsia="Calibri"/>
          <w:sz w:val="28"/>
          <w:szCs w:val="28"/>
          <w:vertAlign w:val="superscript"/>
          <w:lang w:val="uk-UA" w:eastAsia="en-US"/>
        </w:rPr>
        <w:t xml:space="preserve"> прізвище)</w:t>
      </w:r>
    </w:p>
    <w:p w:rsidR="00766A33" w:rsidRPr="00304E4B" w:rsidRDefault="00766A33" w:rsidP="0069497D">
      <w:pPr>
        <w:widowControl w:val="0"/>
        <w:ind w:left="4962"/>
        <w:jc w:val="both"/>
        <w:rPr>
          <w:sz w:val="28"/>
          <w:lang w:val="uk-UA"/>
        </w:rPr>
      </w:pPr>
      <w:r w:rsidRPr="00304E4B">
        <w:rPr>
          <w:rFonts w:eastAsia="Calibri"/>
          <w:sz w:val="28"/>
          <w:szCs w:val="28"/>
          <w:lang w:val="uk-UA" w:eastAsia="en-US"/>
        </w:rPr>
        <w:t>“____” _____________ 20__ року</w:t>
      </w:r>
    </w:p>
    <w:p w:rsidR="00766A33" w:rsidRPr="00304E4B" w:rsidRDefault="00766A33" w:rsidP="00766A33">
      <w:pPr>
        <w:widowControl w:val="0"/>
        <w:jc w:val="center"/>
        <w:rPr>
          <w:sz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sz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sz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МЕТОДИЧНІ РЕКОМЕНДАЦІЇ</w:t>
      </w:r>
    </w:p>
    <w:p w:rsidR="00766A33" w:rsidRPr="00304E4B" w:rsidRDefault="00D07BB1" w:rsidP="00766A33">
      <w:pPr>
        <w:pStyle w:val="a6"/>
        <w:widowControl w:val="0"/>
        <w:spacing w:after="0"/>
        <w:jc w:val="center"/>
        <w:rPr>
          <w:b/>
          <w:sz w:val="28"/>
          <w:szCs w:val="28"/>
          <w:lang w:val="uk-UA"/>
        </w:rPr>
      </w:pPr>
      <w:r w:rsidRPr="00C86A7F">
        <w:rPr>
          <w:b/>
          <w:sz w:val="28"/>
          <w:szCs w:val="28"/>
          <w:lang w:val="uk-UA"/>
        </w:rPr>
        <w:t>щодо</w:t>
      </w:r>
      <w:r w:rsidR="00766A33" w:rsidRPr="00304E4B">
        <w:rPr>
          <w:b/>
          <w:sz w:val="28"/>
          <w:szCs w:val="28"/>
          <w:lang w:val="uk-UA"/>
        </w:rPr>
        <w:t xml:space="preserve"> захисту кваліфікаційних робіт магістра (бакалавра)</w:t>
      </w:r>
    </w:p>
    <w:p w:rsidR="00766A33" w:rsidRPr="00304E4B" w:rsidRDefault="00766A33" w:rsidP="00766A33">
      <w:pPr>
        <w:pStyle w:val="a6"/>
        <w:widowControl w:val="0"/>
        <w:spacing w:after="0"/>
        <w:jc w:val="center"/>
        <w:rPr>
          <w:b/>
          <w:sz w:val="28"/>
          <w:szCs w:val="28"/>
          <w:lang w:val="uk-UA"/>
        </w:rPr>
      </w:pPr>
    </w:p>
    <w:p w:rsidR="00766A33" w:rsidRPr="00304E4B" w:rsidRDefault="00766A33" w:rsidP="00766A33">
      <w:pPr>
        <w:pStyle w:val="a6"/>
        <w:widowControl w:val="0"/>
        <w:spacing w:after="0"/>
        <w:jc w:val="center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слухачами (курсантам) ___________________________________________</w:t>
      </w:r>
    </w:p>
    <w:p w:rsidR="00766A33" w:rsidRPr="00304E4B" w:rsidRDefault="00766A33" w:rsidP="00766A33">
      <w:pPr>
        <w:pStyle w:val="a6"/>
        <w:widowControl w:val="0"/>
        <w:spacing w:after="0"/>
        <w:jc w:val="center"/>
        <w:rPr>
          <w:sz w:val="28"/>
          <w:szCs w:val="28"/>
          <w:vertAlign w:val="superscript"/>
          <w:lang w:val="uk-UA"/>
        </w:rPr>
      </w:pPr>
      <w:r w:rsidRPr="00304E4B">
        <w:rPr>
          <w:sz w:val="28"/>
          <w:szCs w:val="28"/>
          <w:vertAlign w:val="superscript"/>
          <w:lang w:val="uk-UA"/>
        </w:rPr>
        <w:t xml:space="preserve">                                                              (назва інституту)</w:t>
      </w:r>
    </w:p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1974"/>
        <w:gridCol w:w="7773"/>
      </w:tblGrid>
      <w:tr w:rsidR="00766A33" w:rsidRPr="00304E4B" w:rsidTr="00E504B0">
        <w:tc>
          <w:tcPr>
            <w:tcW w:w="1974" w:type="dxa"/>
          </w:tcPr>
          <w:p w:rsidR="00766A33" w:rsidRPr="00304E4B" w:rsidRDefault="00766A33" w:rsidP="00E504B0">
            <w:pPr>
              <w:ind w:right="-2"/>
              <w:jc w:val="both"/>
              <w:rPr>
                <w:bCs/>
                <w:sz w:val="28"/>
                <w:lang w:val="uk-UA"/>
              </w:rPr>
            </w:pPr>
            <w:r w:rsidRPr="00304E4B">
              <w:rPr>
                <w:bCs/>
                <w:sz w:val="28"/>
                <w:lang w:val="uk-UA"/>
              </w:rPr>
              <w:t>Спеціальність:</w:t>
            </w:r>
          </w:p>
        </w:tc>
        <w:tc>
          <w:tcPr>
            <w:tcW w:w="7773" w:type="dxa"/>
          </w:tcPr>
          <w:p w:rsidR="00766A33" w:rsidRPr="00304E4B" w:rsidRDefault="00766A33" w:rsidP="00E504B0">
            <w:pPr>
              <w:ind w:right="-2"/>
              <w:jc w:val="both"/>
              <w:rPr>
                <w:sz w:val="28"/>
                <w:lang w:val="uk-UA"/>
              </w:rPr>
            </w:pPr>
            <w:r w:rsidRPr="00304E4B">
              <w:rPr>
                <w:sz w:val="28"/>
                <w:lang w:val="uk-UA"/>
              </w:rPr>
              <w:t>__________________________________________________</w:t>
            </w:r>
          </w:p>
          <w:p w:rsidR="00766A33" w:rsidRPr="00A1668E" w:rsidRDefault="00766A33" w:rsidP="00A1668E">
            <w:pPr>
              <w:ind w:right="-2"/>
              <w:jc w:val="center"/>
              <w:rPr>
                <w:sz w:val="28"/>
                <w:vertAlign w:val="superscript"/>
                <w:lang w:val="uk-UA"/>
              </w:rPr>
            </w:pPr>
            <w:r w:rsidRPr="00304E4B">
              <w:rPr>
                <w:sz w:val="28"/>
                <w:vertAlign w:val="superscript"/>
                <w:lang w:val="uk-UA"/>
              </w:rPr>
              <w:t>(код та найменування спеціальності</w:t>
            </w:r>
          </w:p>
        </w:tc>
      </w:tr>
      <w:tr w:rsidR="00766A33" w:rsidRPr="00304E4B" w:rsidTr="00E504B0">
        <w:tc>
          <w:tcPr>
            <w:tcW w:w="1974" w:type="dxa"/>
          </w:tcPr>
          <w:p w:rsidR="00766A33" w:rsidRPr="00304E4B" w:rsidRDefault="00766A33" w:rsidP="00E504B0">
            <w:pPr>
              <w:jc w:val="both"/>
              <w:rPr>
                <w:sz w:val="28"/>
                <w:szCs w:val="28"/>
                <w:lang w:val="uk-UA"/>
              </w:rPr>
            </w:pPr>
            <w:r w:rsidRPr="00304E4B">
              <w:rPr>
                <w:bCs/>
                <w:sz w:val="28"/>
                <w:lang w:val="uk-UA"/>
              </w:rPr>
              <w:t xml:space="preserve">Спеціалізація: </w:t>
            </w:r>
          </w:p>
          <w:p w:rsidR="00766A33" w:rsidRPr="00304E4B" w:rsidRDefault="00766A33" w:rsidP="00E504B0">
            <w:pPr>
              <w:ind w:right="-2"/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7773" w:type="dxa"/>
          </w:tcPr>
          <w:p w:rsidR="00766A33" w:rsidRPr="00304E4B" w:rsidRDefault="00766A33" w:rsidP="00E504B0">
            <w:pPr>
              <w:jc w:val="both"/>
              <w:rPr>
                <w:sz w:val="28"/>
                <w:szCs w:val="28"/>
                <w:lang w:val="uk-UA"/>
              </w:rPr>
            </w:pPr>
            <w:r w:rsidRPr="00304E4B">
              <w:rPr>
                <w:sz w:val="28"/>
                <w:szCs w:val="28"/>
                <w:lang w:val="uk-UA"/>
              </w:rPr>
              <w:t>___________________________________________________</w:t>
            </w:r>
          </w:p>
        </w:tc>
      </w:tr>
    </w:tbl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Pr="00304E4B" w:rsidRDefault="00766A33" w:rsidP="00766A33">
      <w:pPr>
        <w:jc w:val="center"/>
        <w:rPr>
          <w:sz w:val="28"/>
          <w:szCs w:val="28"/>
          <w:lang w:val="uk-UA"/>
        </w:rPr>
      </w:pPr>
    </w:p>
    <w:p w:rsidR="00766A33" w:rsidRPr="00304E4B" w:rsidRDefault="00766A33" w:rsidP="00766A33">
      <w:pPr>
        <w:jc w:val="center"/>
        <w:rPr>
          <w:sz w:val="28"/>
          <w:szCs w:val="28"/>
          <w:lang w:val="uk-UA"/>
        </w:rPr>
      </w:pPr>
    </w:p>
    <w:p w:rsidR="00567396" w:rsidRDefault="00131B51" w:rsidP="00766A33">
      <w:pPr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УХВАЛЕНО</w:t>
      </w:r>
    </w:p>
    <w:p w:rsidR="00766A33" w:rsidRPr="00304E4B" w:rsidRDefault="00766A33" w:rsidP="00766A33">
      <w:pPr>
        <w:ind w:left="4820"/>
        <w:jc w:val="both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 xml:space="preserve">Вченою радою </w:t>
      </w:r>
      <w:r w:rsidRPr="00304E4B">
        <w:rPr>
          <w:bCs/>
          <w:sz w:val="28"/>
          <w:szCs w:val="28"/>
          <w:lang w:val="uk-UA"/>
        </w:rPr>
        <w:t>Національного університету оборони України</w:t>
      </w:r>
    </w:p>
    <w:p w:rsidR="00766A33" w:rsidRPr="00304E4B" w:rsidRDefault="00766A33" w:rsidP="00766A33">
      <w:pPr>
        <w:widowControl w:val="0"/>
        <w:ind w:left="4820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Прото</w:t>
      </w:r>
      <w:r w:rsidR="002456DB">
        <w:rPr>
          <w:sz w:val="28"/>
          <w:szCs w:val="28"/>
          <w:lang w:val="uk-UA"/>
        </w:rPr>
        <w:t>кол № __ від “__” ______ 20__</w:t>
      </w:r>
      <w:r w:rsidRPr="00304E4B">
        <w:rPr>
          <w:sz w:val="28"/>
          <w:szCs w:val="28"/>
          <w:lang w:val="uk-UA"/>
        </w:rPr>
        <w:t xml:space="preserve"> року </w:t>
      </w:r>
    </w:p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Pr="00304E4B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Default="00766A33" w:rsidP="00766A33">
      <w:pPr>
        <w:widowControl w:val="0"/>
        <w:jc w:val="center"/>
        <w:rPr>
          <w:sz w:val="28"/>
          <w:szCs w:val="28"/>
          <w:lang w:val="uk-UA"/>
        </w:rPr>
      </w:pPr>
    </w:p>
    <w:p w:rsidR="00766A33" w:rsidRPr="007D26C0" w:rsidRDefault="00766A33" w:rsidP="00766A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D26C0">
        <w:rPr>
          <w:rFonts w:ascii="Times New Roman" w:hAnsi="Times New Roman"/>
          <w:sz w:val="28"/>
          <w:szCs w:val="28"/>
          <w:lang w:val="uk-UA"/>
        </w:rPr>
        <w:t>Київ – 20__</w:t>
      </w:r>
    </w:p>
    <w:p w:rsidR="0030027A" w:rsidRPr="0030027A" w:rsidRDefault="0030027A" w:rsidP="0030027A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4</w:t>
      </w:r>
      <w:r w:rsidR="002B4434">
        <w:rPr>
          <w:sz w:val="28"/>
          <w:szCs w:val="28"/>
          <w:lang w:val="uk-UA"/>
        </w:rPr>
        <w:t>4</w:t>
      </w:r>
    </w:p>
    <w:p w:rsidR="0030027A" w:rsidRPr="0069497D" w:rsidRDefault="0030027A" w:rsidP="00766A33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both"/>
        <w:rPr>
          <w:sz w:val="28"/>
          <w:szCs w:val="28"/>
          <w:lang w:val="uk-UA"/>
        </w:rPr>
      </w:pPr>
    </w:p>
    <w:p w:rsidR="00766A33" w:rsidRPr="00304E4B" w:rsidRDefault="00766A33" w:rsidP="00766A33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both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І. ЗАГАЛЬНІ ПОЛОЖЕННЯ</w:t>
      </w:r>
    </w:p>
    <w:p w:rsidR="00766A33" w:rsidRPr="00304E4B" w:rsidRDefault="00766A33" w:rsidP="00766A33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both"/>
        <w:rPr>
          <w:b/>
          <w:sz w:val="28"/>
          <w:szCs w:val="28"/>
          <w:lang w:val="uk-UA"/>
        </w:rPr>
      </w:pPr>
    </w:p>
    <w:p w:rsidR="00766A33" w:rsidRPr="00EF238A" w:rsidRDefault="00766A33" w:rsidP="00C3586F">
      <w:pPr>
        <w:pStyle w:val="21"/>
        <w:spacing w:line="221" w:lineRule="auto"/>
        <w:ind w:firstLine="709"/>
        <w:rPr>
          <w:i/>
          <w:sz w:val="24"/>
          <w:szCs w:val="24"/>
        </w:rPr>
      </w:pPr>
      <w:r w:rsidRPr="00EF238A">
        <w:rPr>
          <w:i/>
          <w:sz w:val="24"/>
          <w:szCs w:val="24"/>
        </w:rPr>
        <w:t xml:space="preserve">Організація, порядок та особливості проведення атестації випускників у </w:t>
      </w:r>
      <w:r w:rsidR="00567396" w:rsidRPr="00EF238A">
        <w:rPr>
          <w:i/>
          <w:sz w:val="24"/>
          <w:szCs w:val="24"/>
        </w:rPr>
        <w:t xml:space="preserve">Національному університеті оборони України </w:t>
      </w:r>
      <w:r w:rsidR="005E0830" w:rsidRPr="00EF238A">
        <w:rPr>
          <w:i/>
          <w:sz w:val="24"/>
          <w:szCs w:val="24"/>
        </w:rPr>
        <w:t xml:space="preserve">(далі – НУОУ) </w:t>
      </w:r>
      <w:r w:rsidRPr="00EF238A">
        <w:rPr>
          <w:i/>
          <w:sz w:val="24"/>
          <w:szCs w:val="24"/>
        </w:rPr>
        <w:t>визначаються відповідно до вимог наказ</w:t>
      </w:r>
      <w:r w:rsidR="00C3586F" w:rsidRPr="00EF238A">
        <w:rPr>
          <w:i/>
          <w:sz w:val="24"/>
          <w:szCs w:val="24"/>
        </w:rPr>
        <w:t>у</w:t>
      </w:r>
      <w:r w:rsidRPr="00EF238A">
        <w:rPr>
          <w:i/>
          <w:sz w:val="24"/>
          <w:szCs w:val="24"/>
        </w:rPr>
        <w:t xml:space="preserve"> Міністерства оборони України від 15.02.2024 року № 120 “Про затвердження Положення про особливості організації освітнього процесу у вищих військових навчальних закладах Міністерства оборони України, військових навчальних підрозділах закладів вищої освіти, закладах фахової передвищої військової освіти” та </w:t>
      </w:r>
      <w:r w:rsidR="00C3586F" w:rsidRPr="00EF238A">
        <w:rPr>
          <w:i/>
          <w:sz w:val="24"/>
          <w:szCs w:val="24"/>
        </w:rPr>
        <w:t xml:space="preserve">Методичних рекомендацій щодо організації та проведення атестації здобувачів фахової передвищої та вищої освіти, слухачів-інтернів у закладах фахової передвищої військової освіти, вищих військових навчальних закладах і військових навчальних підрозділах закладів вищої освіти, затверджених </w:t>
      </w:r>
      <w:r w:rsidRPr="00EF238A">
        <w:rPr>
          <w:i/>
          <w:sz w:val="24"/>
          <w:szCs w:val="24"/>
        </w:rPr>
        <w:t xml:space="preserve">першим заступником Міністра оборони України </w:t>
      </w:r>
      <w:r w:rsidR="00C3586F" w:rsidRPr="00EF238A">
        <w:rPr>
          <w:i/>
          <w:sz w:val="24"/>
          <w:szCs w:val="24"/>
        </w:rPr>
        <w:t>19</w:t>
      </w:r>
      <w:r w:rsidRPr="00EF238A">
        <w:rPr>
          <w:i/>
          <w:sz w:val="24"/>
          <w:szCs w:val="24"/>
        </w:rPr>
        <w:t>.0</w:t>
      </w:r>
      <w:r w:rsidR="00C3586F" w:rsidRPr="00EF238A">
        <w:rPr>
          <w:i/>
          <w:sz w:val="24"/>
          <w:szCs w:val="24"/>
        </w:rPr>
        <w:t>3</w:t>
      </w:r>
      <w:r w:rsidRPr="00EF238A">
        <w:rPr>
          <w:i/>
          <w:sz w:val="24"/>
          <w:szCs w:val="24"/>
        </w:rPr>
        <w:t>.202</w:t>
      </w:r>
      <w:r w:rsidR="00C3586F" w:rsidRPr="00EF238A">
        <w:rPr>
          <w:i/>
          <w:sz w:val="24"/>
          <w:szCs w:val="24"/>
        </w:rPr>
        <w:t>4 року</w:t>
      </w:r>
      <w:r w:rsidRPr="00EF238A">
        <w:rPr>
          <w:i/>
          <w:sz w:val="24"/>
          <w:szCs w:val="24"/>
        </w:rPr>
        <w:t>.</w:t>
      </w:r>
    </w:p>
    <w:p w:rsidR="00766A33" w:rsidRPr="00EF238A" w:rsidRDefault="00766A33" w:rsidP="00766A33">
      <w:pPr>
        <w:pStyle w:val="21"/>
        <w:spacing w:line="221" w:lineRule="auto"/>
        <w:ind w:firstLine="709"/>
        <w:rPr>
          <w:i/>
          <w:sz w:val="24"/>
          <w:szCs w:val="24"/>
        </w:rPr>
      </w:pPr>
      <w:r w:rsidRPr="00EF238A">
        <w:rPr>
          <w:i/>
          <w:sz w:val="24"/>
          <w:szCs w:val="24"/>
        </w:rPr>
        <w:t xml:space="preserve">Для визначення рівня підготовки </w:t>
      </w:r>
      <w:r w:rsidR="00567396" w:rsidRPr="00EF238A">
        <w:rPr>
          <w:i/>
          <w:sz w:val="24"/>
          <w:szCs w:val="24"/>
        </w:rPr>
        <w:t>здобувачів освіти</w:t>
      </w:r>
      <w:r w:rsidRPr="00EF238A">
        <w:rPr>
          <w:i/>
          <w:sz w:val="24"/>
          <w:szCs w:val="24"/>
        </w:rPr>
        <w:t xml:space="preserve"> на другому (магістерському) </w:t>
      </w:r>
      <w:r w:rsidR="00C3586F" w:rsidRPr="00EF238A">
        <w:rPr>
          <w:i/>
          <w:sz w:val="24"/>
          <w:szCs w:val="24"/>
        </w:rPr>
        <w:t>(</w:t>
      </w:r>
      <w:r w:rsidR="00DC04CD" w:rsidRPr="00EF238A">
        <w:rPr>
          <w:i/>
          <w:sz w:val="24"/>
          <w:szCs w:val="24"/>
        </w:rPr>
        <w:t>першому (бакалаврському)</w:t>
      </w:r>
      <w:r w:rsidR="00C3586F" w:rsidRPr="00EF238A">
        <w:rPr>
          <w:i/>
          <w:sz w:val="24"/>
          <w:szCs w:val="24"/>
        </w:rPr>
        <w:t>)</w:t>
      </w:r>
      <w:r w:rsidR="00DC04CD" w:rsidRPr="00EF238A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рівн</w:t>
      </w:r>
      <w:r w:rsidR="00C3586F" w:rsidRPr="00EF238A">
        <w:rPr>
          <w:i/>
          <w:sz w:val="24"/>
          <w:szCs w:val="24"/>
        </w:rPr>
        <w:t>і</w:t>
      </w:r>
      <w:r w:rsidRPr="00EF238A">
        <w:rPr>
          <w:i/>
          <w:sz w:val="24"/>
          <w:szCs w:val="24"/>
        </w:rPr>
        <w:t xml:space="preserve"> вищої освіти проводиться їх атестація, однією з форм якої є захист кваліфікаційних робіт магістра</w:t>
      </w:r>
      <w:r w:rsidR="00DC04CD" w:rsidRPr="00EF238A">
        <w:rPr>
          <w:i/>
          <w:sz w:val="24"/>
          <w:szCs w:val="24"/>
        </w:rPr>
        <w:t xml:space="preserve"> (бакалавра)</w:t>
      </w:r>
      <w:r w:rsidRPr="00EF238A">
        <w:rPr>
          <w:i/>
          <w:sz w:val="24"/>
          <w:szCs w:val="24"/>
        </w:rPr>
        <w:t xml:space="preserve">. </w:t>
      </w:r>
    </w:p>
    <w:p w:rsidR="00EF238A" w:rsidRDefault="00EF238A" w:rsidP="00EF238A">
      <w:pPr>
        <w:pStyle w:val="21"/>
        <w:spacing w:line="221" w:lineRule="auto"/>
        <w:ind w:firstLine="709"/>
        <w:rPr>
          <w:i/>
          <w:sz w:val="24"/>
          <w:szCs w:val="24"/>
        </w:rPr>
      </w:pPr>
      <w:r w:rsidRPr="001823AC">
        <w:rPr>
          <w:b/>
          <w:i/>
          <w:sz w:val="24"/>
          <w:szCs w:val="24"/>
        </w:rPr>
        <w:t>Кваліфікаційна робота магістра</w:t>
      </w:r>
      <w:r w:rsidRPr="00EF238A">
        <w:rPr>
          <w:i/>
          <w:sz w:val="24"/>
          <w:szCs w:val="24"/>
        </w:rPr>
        <w:t xml:space="preserve"> має передбачати розв’язання науково-дослідного завдання або практичної проблеми, що характеризується</w:t>
      </w:r>
      <w:r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невизначеністю умов і вимог та потребує проведення досліджень та/або</w:t>
      </w:r>
      <w:r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здійснення інновацій у галузі воєнних наук, у питаннях бойового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застосування, управління та всебічного забезпечення підрозділів (військових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частин) родів військ (сил) видів Збройних Сил України та інших військових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формувань і правоохоронних органів під час спільного виконання ними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завдань в операціях угруповань військ (сил) у ході застосування у складі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міжвидових органів військового управління із застосуванням методів воєнної</w:t>
      </w:r>
      <w:r w:rsidR="001823AC"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науки.</w:t>
      </w:r>
    </w:p>
    <w:p w:rsidR="001823AC" w:rsidRDefault="001823AC" w:rsidP="00EF238A">
      <w:pPr>
        <w:pStyle w:val="21"/>
        <w:spacing w:line="221" w:lineRule="auto"/>
        <w:ind w:firstLine="709"/>
        <w:rPr>
          <w:i/>
          <w:sz w:val="24"/>
          <w:szCs w:val="24"/>
        </w:rPr>
      </w:pPr>
    </w:p>
    <w:p w:rsidR="00EF238A" w:rsidRDefault="00EF238A" w:rsidP="00EF238A">
      <w:pPr>
        <w:pStyle w:val="21"/>
        <w:spacing w:line="221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або</w:t>
      </w:r>
    </w:p>
    <w:p w:rsidR="00EF238A" w:rsidRDefault="00EF238A" w:rsidP="00EF238A">
      <w:pPr>
        <w:pStyle w:val="21"/>
        <w:spacing w:line="221" w:lineRule="auto"/>
        <w:ind w:firstLine="709"/>
        <w:rPr>
          <w:i/>
          <w:sz w:val="24"/>
          <w:szCs w:val="24"/>
        </w:rPr>
      </w:pPr>
    </w:p>
    <w:p w:rsidR="00EF238A" w:rsidRPr="00EF238A" w:rsidRDefault="00EF238A" w:rsidP="00EF238A">
      <w:pPr>
        <w:pStyle w:val="21"/>
        <w:spacing w:line="221" w:lineRule="auto"/>
        <w:ind w:firstLine="709"/>
        <w:rPr>
          <w:i/>
          <w:sz w:val="24"/>
          <w:szCs w:val="24"/>
        </w:rPr>
      </w:pPr>
      <w:r w:rsidRPr="00EF238A">
        <w:rPr>
          <w:b/>
          <w:i/>
          <w:sz w:val="24"/>
          <w:szCs w:val="24"/>
        </w:rPr>
        <w:t>Кваліфікаційна робота бакалавра</w:t>
      </w:r>
      <w:r w:rsidRPr="00EF238A">
        <w:rPr>
          <w:i/>
          <w:sz w:val="24"/>
          <w:szCs w:val="24"/>
        </w:rPr>
        <w:t xml:space="preserve"> повинна містити механізм, шляхи,методику розв’язання актуального військово-наукового, військово-технічного, службового або науково-методичного завдання, пов’язаного з</w:t>
      </w:r>
      <w:r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аналізом (синтезом), моделюванням, дослідженням процесів (явищ), об’єктів,</w:t>
      </w:r>
      <w:r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систем в області бойового застосування, управління та забезпечення військ</w:t>
      </w:r>
      <w:r>
        <w:rPr>
          <w:i/>
          <w:sz w:val="24"/>
          <w:szCs w:val="24"/>
        </w:rPr>
        <w:t xml:space="preserve"> </w:t>
      </w:r>
      <w:r w:rsidRPr="00EF238A">
        <w:rPr>
          <w:i/>
          <w:sz w:val="24"/>
          <w:szCs w:val="24"/>
        </w:rPr>
        <w:t>(сил) за видами забезпечення.</w:t>
      </w:r>
    </w:p>
    <w:p w:rsidR="001823AC" w:rsidRPr="001823AC" w:rsidRDefault="001823AC" w:rsidP="00766A33">
      <w:pPr>
        <w:pStyle w:val="tjbmf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i/>
          <w:sz w:val="28"/>
          <w:szCs w:val="28"/>
          <w:lang w:val="uk-UA"/>
        </w:rPr>
      </w:pPr>
      <w:r w:rsidRPr="001823AC">
        <w:rPr>
          <w:i/>
          <w:sz w:val="28"/>
          <w:szCs w:val="28"/>
          <w:lang w:val="uk-UA"/>
        </w:rPr>
        <w:t>…</w:t>
      </w:r>
    </w:p>
    <w:p w:rsidR="001823AC" w:rsidRDefault="001823AC" w:rsidP="00766A33">
      <w:pPr>
        <w:pStyle w:val="tjbmf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b/>
          <w:sz w:val="28"/>
          <w:szCs w:val="28"/>
          <w:lang w:val="uk-UA"/>
        </w:rPr>
      </w:pPr>
    </w:p>
    <w:p w:rsidR="00766A33" w:rsidRPr="001823AC" w:rsidRDefault="00766A33" w:rsidP="00766A33">
      <w:pPr>
        <w:spacing w:line="221" w:lineRule="auto"/>
        <w:ind w:firstLine="709"/>
        <w:jc w:val="both"/>
        <w:rPr>
          <w:b/>
          <w:i/>
          <w:lang w:val="uk-UA"/>
        </w:rPr>
      </w:pPr>
      <w:r w:rsidRPr="001823AC">
        <w:rPr>
          <w:b/>
          <w:i/>
          <w:lang w:val="uk-UA"/>
        </w:rPr>
        <w:t>Кваліфікаційну роботу магістра</w:t>
      </w:r>
      <w:r w:rsidR="001823AC">
        <w:rPr>
          <w:b/>
          <w:i/>
          <w:lang w:val="uk-UA"/>
        </w:rPr>
        <w:t xml:space="preserve"> </w:t>
      </w:r>
      <w:r w:rsidR="001823AC" w:rsidRPr="001823AC">
        <w:rPr>
          <w:b/>
          <w:i/>
          <w:lang w:val="uk-UA"/>
        </w:rPr>
        <w:t>(бакалавра)</w:t>
      </w:r>
      <w:r w:rsidRPr="001823AC">
        <w:rPr>
          <w:b/>
          <w:i/>
          <w:lang w:val="uk-UA"/>
        </w:rPr>
        <w:t xml:space="preserve"> розробляють за </w:t>
      </w:r>
      <w:r w:rsidR="001823AC" w:rsidRPr="001823AC">
        <w:rPr>
          <w:b/>
          <w:i/>
          <w:lang w:val="uk-UA"/>
        </w:rPr>
        <w:t xml:space="preserve">такими </w:t>
      </w:r>
      <w:r w:rsidRPr="001823AC">
        <w:rPr>
          <w:b/>
          <w:i/>
          <w:lang w:val="uk-UA"/>
        </w:rPr>
        <w:t>форм</w:t>
      </w:r>
      <w:r w:rsidR="001823AC" w:rsidRPr="001823AC">
        <w:rPr>
          <w:b/>
          <w:i/>
          <w:lang w:val="uk-UA"/>
        </w:rPr>
        <w:t>ами</w:t>
      </w:r>
      <w:r w:rsidRPr="001823AC">
        <w:rPr>
          <w:b/>
          <w:i/>
          <w:lang w:val="uk-UA"/>
        </w:rPr>
        <w:t>:</w:t>
      </w:r>
    </w:p>
    <w:p w:rsidR="00766A33" w:rsidRPr="002B4434" w:rsidRDefault="001823AC" w:rsidP="00766A33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2B4434">
        <w:rPr>
          <w:sz w:val="28"/>
          <w:szCs w:val="28"/>
          <w:lang w:val="uk-UA"/>
        </w:rPr>
        <w:t>…</w:t>
      </w:r>
    </w:p>
    <w:p w:rsidR="001823AC" w:rsidRDefault="001823AC" w:rsidP="00766A33">
      <w:pPr>
        <w:spacing w:line="228" w:lineRule="auto"/>
        <w:ind w:firstLine="709"/>
        <w:jc w:val="both"/>
        <w:rPr>
          <w:b/>
          <w:sz w:val="28"/>
          <w:szCs w:val="28"/>
          <w:lang w:val="uk-UA"/>
        </w:rPr>
      </w:pPr>
    </w:p>
    <w:p w:rsidR="00766A33" w:rsidRPr="001823AC" w:rsidRDefault="00766A33" w:rsidP="00766A33">
      <w:pPr>
        <w:spacing w:line="228" w:lineRule="auto"/>
        <w:ind w:firstLine="709"/>
        <w:jc w:val="both"/>
        <w:rPr>
          <w:i/>
          <w:lang w:val="uk-UA"/>
        </w:rPr>
      </w:pPr>
      <w:r w:rsidRPr="001823AC">
        <w:rPr>
          <w:b/>
          <w:i/>
          <w:lang w:val="uk-UA"/>
        </w:rPr>
        <w:t>Захист кваліфікаційної роботи магістра</w:t>
      </w:r>
      <w:r w:rsidRPr="001823AC">
        <w:rPr>
          <w:i/>
          <w:lang w:val="uk-UA"/>
        </w:rPr>
        <w:t xml:space="preserve"> </w:t>
      </w:r>
      <w:r w:rsidR="001823AC" w:rsidRPr="008C7C4C">
        <w:rPr>
          <w:b/>
          <w:i/>
          <w:lang w:val="uk-UA"/>
        </w:rPr>
        <w:t>(бакалавра)</w:t>
      </w:r>
      <w:r w:rsidR="001823AC" w:rsidRPr="001823AC">
        <w:rPr>
          <w:i/>
          <w:lang w:val="uk-UA"/>
        </w:rPr>
        <w:t xml:space="preserve"> </w:t>
      </w:r>
      <w:r w:rsidRPr="001823AC">
        <w:rPr>
          <w:i/>
          <w:lang w:val="uk-UA"/>
        </w:rPr>
        <w:t xml:space="preserve">проводиться у вигляді публічного захисту або в режимі </w:t>
      </w:r>
      <w:proofErr w:type="spellStart"/>
      <w:r w:rsidRPr="001823AC">
        <w:rPr>
          <w:i/>
          <w:lang w:val="uk-UA"/>
        </w:rPr>
        <w:t>вебінару</w:t>
      </w:r>
      <w:proofErr w:type="spellEnd"/>
      <w:r w:rsidRPr="001823AC">
        <w:rPr>
          <w:i/>
          <w:lang w:val="uk-UA"/>
        </w:rPr>
        <w:t xml:space="preserve"> (за допомогою засобів дистанційного навчання).</w:t>
      </w:r>
    </w:p>
    <w:p w:rsidR="00766A33" w:rsidRPr="002B4434" w:rsidRDefault="001823AC" w:rsidP="00766A33">
      <w:pPr>
        <w:ind w:firstLine="709"/>
        <w:jc w:val="both"/>
        <w:rPr>
          <w:lang w:val="uk-UA"/>
        </w:rPr>
      </w:pPr>
      <w:r w:rsidRPr="002B4434">
        <w:rPr>
          <w:lang w:val="uk-UA"/>
        </w:rPr>
        <w:t>…</w:t>
      </w:r>
    </w:p>
    <w:p w:rsidR="00766A33" w:rsidRPr="001823AC" w:rsidRDefault="00766A33" w:rsidP="00766A33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1823AC">
        <w:rPr>
          <w:i/>
          <w:lang w:val="uk-UA"/>
        </w:rPr>
        <w:t xml:space="preserve">Рецензування кваліфікаційних робіт магістра </w:t>
      </w:r>
      <w:r w:rsidR="001823AC" w:rsidRPr="001823AC">
        <w:rPr>
          <w:i/>
          <w:lang w:val="uk-UA"/>
        </w:rPr>
        <w:t xml:space="preserve">(бакалавра) </w:t>
      </w:r>
      <w:r w:rsidRPr="001823AC">
        <w:rPr>
          <w:i/>
          <w:lang w:val="uk-UA"/>
        </w:rPr>
        <w:t>здійснюється науково-педагогічними працівниками Національного університету оборони України</w:t>
      </w:r>
      <w:r w:rsidR="008C7C4C">
        <w:rPr>
          <w:i/>
          <w:lang w:val="uk-UA"/>
        </w:rPr>
        <w:t>)</w:t>
      </w:r>
      <w:r w:rsidRPr="001823AC">
        <w:rPr>
          <w:i/>
          <w:lang w:val="uk-UA"/>
        </w:rPr>
        <w:t>, що не входять до складу кафедри, на якій виконувалась кваліфікаційна робота магістра</w:t>
      </w:r>
      <w:r w:rsidR="001823AC" w:rsidRPr="001823AC">
        <w:rPr>
          <w:i/>
          <w:lang w:val="uk-UA"/>
        </w:rPr>
        <w:t xml:space="preserve"> (бакалавра)</w:t>
      </w:r>
      <w:r w:rsidRPr="001823AC">
        <w:rPr>
          <w:i/>
          <w:lang w:val="uk-UA"/>
        </w:rPr>
        <w:t xml:space="preserve">, або фахівцями військових частин, установ, підприємств і організацій, які є досвідченими фахівцями з відповідної спеціальності (спеціалізації) підготовки військових фахівців. </w:t>
      </w:r>
    </w:p>
    <w:p w:rsidR="001823AC" w:rsidRPr="001823AC" w:rsidRDefault="001823AC" w:rsidP="00766A33">
      <w:pPr>
        <w:ind w:firstLine="709"/>
        <w:jc w:val="both"/>
        <w:rPr>
          <w:i/>
          <w:sz w:val="28"/>
          <w:szCs w:val="28"/>
          <w:lang w:val="uk-UA"/>
        </w:rPr>
      </w:pPr>
      <w:r w:rsidRPr="001823AC">
        <w:rPr>
          <w:i/>
          <w:sz w:val="28"/>
          <w:szCs w:val="28"/>
          <w:lang w:val="uk-UA"/>
        </w:rPr>
        <w:t>…</w:t>
      </w:r>
    </w:p>
    <w:p w:rsidR="00766A33" w:rsidRPr="001823AC" w:rsidRDefault="00766A33" w:rsidP="00766A33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1823AC">
        <w:rPr>
          <w:b/>
          <w:i/>
          <w:lang w:val="uk-UA"/>
        </w:rPr>
        <w:t>Захист кваліфікаційних робіт магістра</w:t>
      </w:r>
      <w:r w:rsidRPr="001823AC">
        <w:rPr>
          <w:i/>
          <w:lang w:val="uk-UA"/>
        </w:rPr>
        <w:t xml:space="preserve"> </w:t>
      </w:r>
      <w:r w:rsidR="001823AC" w:rsidRPr="001823AC">
        <w:rPr>
          <w:b/>
          <w:i/>
          <w:lang w:val="uk-UA"/>
        </w:rPr>
        <w:t>(бакалавра)</w:t>
      </w:r>
      <w:r w:rsidR="001823AC" w:rsidRPr="001823AC">
        <w:rPr>
          <w:i/>
          <w:lang w:val="uk-UA"/>
        </w:rPr>
        <w:t xml:space="preserve"> </w:t>
      </w:r>
      <w:r w:rsidRPr="001823AC">
        <w:rPr>
          <w:i/>
          <w:lang w:val="uk-UA"/>
        </w:rPr>
        <w:t xml:space="preserve">проводиться у вигляді публічного захисту або в режимі </w:t>
      </w:r>
      <w:proofErr w:type="spellStart"/>
      <w:r w:rsidRPr="001823AC">
        <w:rPr>
          <w:i/>
          <w:lang w:val="uk-UA"/>
        </w:rPr>
        <w:t>вебінару</w:t>
      </w:r>
      <w:proofErr w:type="spellEnd"/>
      <w:r w:rsidRPr="001823AC">
        <w:rPr>
          <w:i/>
          <w:lang w:val="uk-UA"/>
        </w:rPr>
        <w:t xml:space="preserve"> (дистанційній формі) на відкритому засіданні підкомісії за участю не менше ніж половини її складу при обов’язковій присутності голови підкомісії.</w:t>
      </w:r>
    </w:p>
    <w:p w:rsidR="00766A33" w:rsidRPr="00304E4B" w:rsidRDefault="00766A33" w:rsidP="001823AC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823AC">
        <w:rPr>
          <w:i/>
          <w:lang w:val="uk-UA"/>
        </w:rPr>
        <w:t xml:space="preserve">Під час організації захисту кваліфікаційних робіт магістра </w:t>
      </w:r>
      <w:r w:rsidR="001823AC" w:rsidRPr="001823AC">
        <w:rPr>
          <w:i/>
          <w:lang w:val="uk-UA"/>
        </w:rPr>
        <w:t>(бакалавра)</w:t>
      </w:r>
      <w:r w:rsidR="001823AC">
        <w:rPr>
          <w:sz w:val="28"/>
          <w:szCs w:val="28"/>
          <w:lang w:val="uk-UA"/>
        </w:rPr>
        <w:t xml:space="preserve"> …</w:t>
      </w:r>
    </w:p>
    <w:p w:rsidR="00766A33" w:rsidRPr="00304E4B" w:rsidRDefault="00766A33" w:rsidP="00766A33">
      <w:pPr>
        <w:spacing w:line="252" w:lineRule="auto"/>
        <w:ind w:firstLine="720"/>
        <w:jc w:val="both"/>
        <w:rPr>
          <w:b/>
          <w:sz w:val="28"/>
          <w:szCs w:val="28"/>
          <w:lang w:val="uk-UA"/>
        </w:rPr>
      </w:pPr>
    </w:p>
    <w:p w:rsidR="00131B51" w:rsidRDefault="00131B51" w:rsidP="00766A33">
      <w:pPr>
        <w:ind w:firstLine="720"/>
        <w:jc w:val="both"/>
        <w:rPr>
          <w:b/>
          <w:sz w:val="28"/>
          <w:szCs w:val="28"/>
          <w:lang w:val="uk-UA"/>
        </w:rPr>
      </w:pPr>
    </w:p>
    <w:p w:rsidR="00131B51" w:rsidRDefault="00131B51" w:rsidP="00766A33">
      <w:pPr>
        <w:ind w:firstLine="720"/>
        <w:jc w:val="both"/>
        <w:rPr>
          <w:b/>
          <w:sz w:val="28"/>
          <w:szCs w:val="28"/>
          <w:lang w:val="uk-UA"/>
        </w:rPr>
      </w:pPr>
    </w:p>
    <w:p w:rsidR="00131B51" w:rsidRPr="0030027A" w:rsidRDefault="00131B51" w:rsidP="00131B51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4</w:t>
      </w:r>
      <w:r w:rsidR="002B4434">
        <w:rPr>
          <w:sz w:val="28"/>
          <w:szCs w:val="28"/>
          <w:lang w:val="uk-UA"/>
        </w:rPr>
        <w:t>4</w:t>
      </w:r>
    </w:p>
    <w:p w:rsidR="00131B51" w:rsidRDefault="00131B51" w:rsidP="00766A33">
      <w:pPr>
        <w:ind w:firstLine="720"/>
        <w:jc w:val="both"/>
        <w:rPr>
          <w:b/>
          <w:sz w:val="28"/>
          <w:szCs w:val="28"/>
          <w:lang w:val="uk-UA"/>
        </w:rPr>
      </w:pPr>
    </w:p>
    <w:p w:rsidR="00766A33" w:rsidRPr="00304E4B" w:rsidRDefault="00766A33" w:rsidP="00766A33">
      <w:pPr>
        <w:ind w:firstLine="720"/>
        <w:jc w:val="both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  <w:lang w:val="uk-UA"/>
        </w:rPr>
        <w:t> </w:t>
      </w:r>
      <w:r w:rsidR="00131B51" w:rsidRPr="00131B51">
        <w:rPr>
          <w:b/>
          <w:sz w:val="28"/>
          <w:szCs w:val="28"/>
          <w:lang w:val="uk-UA"/>
        </w:rPr>
        <w:t>ПІДГОТОВКА ТА ЗАХИСТ</w:t>
      </w:r>
      <w:r w:rsidR="00131B51" w:rsidRPr="00304E4B">
        <w:rPr>
          <w:b/>
          <w:sz w:val="28"/>
          <w:szCs w:val="28"/>
          <w:lang w:val="uk-UA"/>
        </w:rPr>
        <w:t xml:space="preserve"> </w:t>
      </w:r>
      <w:r w:rsidRPr="00304E4B">
        <w:rPr>
          <w:b/>
          <w:sz w:val="28"/>
          <w:szCs w:val="28"/>
          <w:lang w:val="uk-UA"/>
        </w:rPr>
        <w:t>КВАЛІФІКАЦІЙНОЇ РОБОТИ МАГІСТРА</w:t>
      </w:r>
      <w:r w:rsidR="001823AC">
        <w:rPr>
          <w:b/>
          <w:sz w:val="28"/>
          <w:szCs w:val="28"/>
          <w:lang w:val="uk-UA"/>
        </w:rPr>
        <w:t xml:space="preserve"> </w:t>
      </w:r>
      <w:r w:rsidR="001823AC" w:rsidRPr="001823AC">
        <w:rPr>
          <w:b/>
          <w:sz w:val="28"/>
          <w:szCs w:val="28"/>
          <w:lang w:val="uk-UA"/>
        </w:rPr>
        <w:t>(БАКАЛАВРА)</w:t>
      </w:r>
    </w:p>
    <w:p w:rsidR="0030027A" w:rsidRPr="00304E4B" w:rsidRDefault="0030027A" w:rsidP="00766A33">
      <w:pPr>
        <w:ind w:firstLine="567"/>
        <w:jc w:val="both"/>
        <w:rPr>
          <w:sz w:val="28"/>
          <w:szCs w:val="28"/>
          <w:lang w:val="uk-UA"/>
        </w:rPr>
      </w:pPr>
    </w:p>
    <w:p w:rsidR="00766A33" w:rsidRPr="007A1115" w:rsidRDefault="00766A33" w:rsidP="00766A33">
      <w:pPr>
        <w:ind w:firstLine="709"/>
        <w:jc w:val="both"/>
        <w:rPr>
          <w:i/>
          <w:lang w:val="uk-UA"/>
        </w:rPr>
      </w:pPr>
      <w:r w:rsidRPr="007A1115">
        <w:rPr>
          <w:i/>
          <w:lang w:val="uk-UA"/>
        </w:rPr>
        <w:t xml:space="preserve">Захист кваліфікаційної роботи магістра </w:t>
      </w:r>
      <w:r w:rsidR="001823AC" w:rsidRPr="007A1115">
        <w:rPr>
          <w:i/>
          <w:lang w:val="uk-UA"/>
        </w:rPr>
        <w:t>(бакалавра) здобувачем освіти</w:t>
      </w:r>
      <w:r w:rsidRPr="007A1115">
        <w:rPr>
          <w:i/>
          <w:lang w:val="uk-UA"/>
        </w:rPr>
        <w:t xml:space="preserve"> є однією з форм атестації випускника </w:t>
      </w:r>
      <w:r w:rsidR="005E0830" w:rsidRPr="007A1115">
        <w:rPr>
          <w:i/>
          <w:lang w:val="uk-UA"/>
        </w:rPr>
        <w:t>НУОУ</w:t>
      </w:r>
      <w:r w:rsidRPr="007A1115">
        <w:rPr>
          <w:i/>
          <w:lang w:val="uk-UA"/>
        </w:rPr>
        <w:t xml:space="preserve"> та передбачає </w:t>
      </w:r>
      <w:r w:rsidR="001823AC" w:rsidRPr="007A1115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Підготовка </w:t>
      </w:r>
      <w:r w:rsidR="001823AC" w:rsidRPr="005B0913">
        <w:rPr>
          <w:i/>
          <w:lang w:val="uk-UA"/>
        </w:rPr>
        <w:t>здобувача освіти</w:t>
      </w:r>
      <w:r w:rsidRPr="005B0913">
        <w:rPr>
          <w:i/>
          <w:lang w:val="uk-UA"/>
        </w:rPr>
        <w:t xml:space="preserve"> до захисту кваліфікаційної роботи магістра </w:t>
      </w:r>
      <w:r w:rsidR="001823AC" w:rsidRPr="005B0913">
        <w:rPr>
          <w:i/>
          <w:lang w:val="uk-UA"/>
        </w:rPr>
        <w:t xml:space="preserve">(бакалавра) </w:t>
      </w:r>
      <w:r w:rsidRPr="005B0913">
        <w:rPr>
          <w:i/>
          <w:lang w:val="uk-UA"/>
        </w:rPr>
        <w:t>включає:</w:t>
      </w:r>
      <w:r w:rsidR="001823AC" w:rsidRPr="005B0913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Послідовність і зміст доповіді </w:t>
      </w:r>
      <w:r w:rsidR="001823AC" w:rsidRPr="005B0913">
        <w:rPr>
          <w:i/>
          <w:lang w:val="uk-UA"/>
        </w:rPr>
        <w:t>здобувача освіти</w:t>
      </w:r>
      <w:r w:rsidRPr="005B0913">
        <w:rPr>
          <w:i/>
          <w:lang w:val="uk-UA"/>
        </w:rPr>
        <w:t xml:space="preserve"> під час захисту кваліфікаційної роботи магістра</w:t>
      </w:r>
      <w:r w:rsidR="001823AC" w:rsidRPr="005B0913">
        <w:rPr>
          <w:i/>
          <w:lang w:val="uk-UA"/>
        </w:rPr>
        <w:t xml:space="preserve"> (бакалавра)</w:t>
      </w:r>
      <w:r w:rsidRPr="005B0913">
        <w:rPr>
          <w:i/>
          <w:lang w:val="uk-UA"/>
        </w:rPr>
        <w:t>:</w:t>
      </w:r>
      <w:r w:rsidR="001823AC" w:rsidRPr="005B0913">
        <w:rPr>
          <w:i/>
          <w:lang w:val="uk-UA"/>
        </w:rPr>
        <w:t>…</w:t>
      </w:r>
    </w:p>
    <w:p w:rsidR="00766A33" w:rsidRPr="005B0913" w:rsidRDefault="00766A33" w:rsidP="002B4434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Викладення матеріалу на слайдах при підготовці презентації має бути наступним: </w:t>
      </w:r>
      <w:r w:rsidR="007A1115" w:rsidRPr="005B0913">
        <w:rPr>
          <w:i/>
          <w:lang w:val="uk-UA"/>
        </w:rPr>
        <w:t>…</w:t>
      </w:r>
    </w:p>
    <w:p w:rsidR="00766A33" w:rsidRPr="007A1115" w:rsidRDefault="00766A33" w:rsidP="002B4434">
      <w:pPr>
        <w:spacing w:line="233" w:lineRule="auto"/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Орієнтовний розподіл часу, відведений для захисту кваліфікаційної роботи магістра </w:t>
      </w:r>
      <w:r w:rsidR="007A1115" w:rsidRPr="005B0913">
        <w:rPr>
          <w:i/>
          <w:lang w:val="uk-UA"/>
        </w:rPr>
        <w:t xml:space="preserve">(бакалавра) </w:t>
      </w:r>
      <w:r w:rsidRPr="005B0913">
        <w:rPr>
          <w:i/>
          <w:lang w:val="uk-UA"/>
        </w:rPr>
        <w:t xml:space="preserve">на: </w:t>
      </w:r>
      <w:r w:rsidR="007A1115" w:rsidRPr="007A1115">
        <w:rPr>
          <w:i/>
          <w:lang w:val="uk-UA"/>
        </w:rPr>
        <w:t>…</w:t>
      </w:r>
    </w:p>
    <w:p w:rsidR="00766A33" w:rsidRPr="00304E4B" w:rsidRDefault="00766A33" w:rsidP="00766A33">
      <w:pPr>
        <w:ind w:firstLine="720"/>
        <w:jc w:val="both"/>
        <w:rPr>
          <w:b/>
          <w:sz w:val="28"/>
          <w:szCs w:val="28"/>
          <w:lang w:val="uk-UA"/>
        </w:rPr>
      </w:pPr>
    </w:p>
    <w:p w:rsidR="00766A33" w:rsidRPr="00304E4B" w:rsidRDefault="00766A33" w:rsidP="00766A33">
      <w:pPr>
        <w:ind w:firstLine="720"/>
        <w:jc w:val="both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ІІІ.</w:t>
      </w:r>
      <w:r w:rsidR="00DC04CD">
        <w:rPr>
          <w:b/>
          <w:sz w:val="28"/>
          <w:szCs w:val="28"/>
          <w:lang w:val="uk-UA"/>
        </w:rPr>
        <w:t> </w:t>
      </w:r>
      <w:r w:rsidRPr="00304E4B">
        <w:rPr>
          <w:b/>
          <w:sz w:val="28"/>
          <w:szCs w:val="28"/>
          <w:lang w:val="uk-UA"/>
        </w:rPr>
        <w:t xml:space="preserve">ОСОБЛИВОСТІ ПІДГОТОВКИ ТА ПРОВЕДЕННЯ ЗАХИСТУ КВАЛІФІКАЦІЙНОЇ РОБОТИ МАГІСТРА </w:t>
      </w:r>
      <w:r w:rsidR="007A1115" w:rsidRPr="007A1115">
        <w:rPr>
          <w:b/>
          <w:sz w:val="28"/>
          <w:szCs w:val="28"/>
          <w:lang w:val="uk-UA"/>
        </w:rPr>
        <w:t>(БАКАЛАВРА)</w:t>
      </w:r>
      <w:r w:rsidR="007A1115">
        <w:rPr>
          <w:sz w:val="28"/>
          <w:szCs w:val="28"/>
          <w:lang w:val="uk-UA"/>
        </w:rPr>
        <w:t xml:space="preserve"> </w:t>
      </w:r>
      <w:r w:rsidRPr="00304E4B">
        <w:rPr>
          <w:b/>
          <w:sz w:val="28"/>
          <w:szCs w:val="28"/>
          <w:lang w:val="uk-UA"/>
        </w:rPr>
        <w:t>ІЗ ВИКОРИСТАННЯМ ЗАСОБІВ ДИСТАНЦІЙНОГО НАВЧАННЯ</w:t>
      </w:r>
    </w:p>
    <w:p w:rsidR="00766A33" w:rsidRPr="00304E4B" w:rsidRDefault="00766A33" w:rsidP="00766A33">
      <w:pPr>
        <w:ind w:firstLine="567"/>
        <w:jc w:val="both"/>
        <w:rPr>
          <w:sz w:val="28"/>
          <w:szCs w:val="28"/>
          <w:lang w:val="uk-UA"/>
        </w:rPr>
      </w:pP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Підготовка </w:t>
      </w:r>
      <w:r w:rsidR="007A1115" w:rsidRPr="005B0913">
        <w:rPr>
          <w:i/>
          <w:lang w:val="uk-UA"/>
        </w:rPr>
        <w:t>здобувача освіти</w:t>
      </w:r>
      <w:r w:rsidRPr="005B0913">
        <w:rPr>
          <w:i/>
          <w:lang w:val="uk-UA"/>
        </w:rPr>
        <w:t xml:space="preserve"> до захисту кваліфікаційної роботи магістра </w:t>
      </w:r>
      <w:r w:rsidR="007A1115" w:rsidRPr="005B0913">
        <w:rPr>
          <w:i/>
          <w:lang w:val="uk-UA"/>
        </w:rPr>
        <w:t xml:space="preserve">(бакалавра) </w:t>
      </w:r>
      <w:r w:rsidRPr="005B0913">
        <w:rPr>
          <w:i/>
          <w:lang w:val="uk-UA"/>
        </w:rPr>
        <w:t>включає: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Для проведення попереднього захисту кваліфікаційної роботи магістра </w:t>
      </w:r>
      <w:r w:rsidR="007A1115" w:rsidRPr="005B0913">
        <w:rPr>
          <w:i/>
          <w:lang w:val="uk-UA"/>
        </w:rPr>
        <w:t xml:space="preserve">(бакалавра) </w:t>
      </w:r>
      <w:r w:rsidRPr="005B0913">
        <w:rPr>
          <w:i/>
          <w:lang w:val="uk-UA"/>
        </w:rPr>
        <w:t>(поточного контролю):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>Передатестаційна консультація до захисту кваліфікаційної роботи магістра</w:t>
      </w:r>
      <w:r w:rsidR="007A1115" w:rsidRPr="005B0913">
        <w:rPr>
          <w:i/>
          <w:lang w:val="uk-UA"/>
        </w:rPr>
        <w:t xml:space="preserve"> (бакалавра)</w:t>
      </w:r>
      <w:r w:rsidRPr="005B0913">
        <w:rPr>
          <w:i/>
          <w:lang w:val="uk-UA"/>
        </w:rPr>
        <w:t>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>Підготовка місць проведення захисту кваліфікаційної роботи магістра</w:t>
      </w:r>
      <w:r w:rsidR="007A1115" w:rsidRPr="005B0913">
        <w:rPr>
          <w:i/>
          <w:lang w:val="uk-UA"/>
        </w:rPr>
        <w:t xml:space="preserve"> (бакалавра)</w:t>
      </w:r>
      <w:r w:rsidRPr="005B0913">
        <w:rPr>
          <w:i/>
          <w:lang w:val="uk-UA"/>
        </w:rPr>
        <w:t>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2B4434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Порядок підготовки підкомісії ЕК до захисту кваліфікаційної роботи магістра </w:t>
      </w:r>
      <w:r w:rsidR="007A1115" w:rsidRPr="005B0913">
        <w:rPr>
          <w:i/>
          <w:lang w:val="uk-UA"/>
        </w:rPr>
        <w:t xml:space="preserve">(бакалавра) </w:t>
      </w:r>
      <w:r w:rsidRPr="005B0913">
        <w:rPr>
          <w:i/>
          <w:lang w:val="uk-UA"/>
        </w:rPr>
        <w:t>наступний: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2B4434">
      <w:pPr>
        <w:spacing w:line="228" w:lineRule="auto"/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>Порядок захисту кваліфікаційної роботи магістра</w:t>
      </w:r>
      <w:r w:rsidR="007A1115" w:rsidRPr="005B0913">
        <w:rPr>
          <w:i/>
          <w:lang w:val="uk-UA"/>
        </w:rPr>
        <w:t xml:space="preserve"> (бакалавра)</w:t>
      </w:r>
      <w:r w:rsidRPr="005B0913">
        <w:rPr>
          <w:i/>
          <w:lang w:val="uk-UA"/>
        </w:rPr>
        <w:t>:</w:t>
      </w:r>
      <w:r w:rsidR="007A1115" w:rsidRPr="005B0913">
        <w:rPr>
          <w:i/>
          <w:lang w:val="uk-UA"/>
        </w:rPr>
        <w:t>…</w:t>
      </w:r>
    </w:p>
    <w:p w:rsidR="00766A33" w:rsidRPr="005B0913" w:rsidRDefault="00766A33" w:rsidP="00766A33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Послідовність і зміст доповіді </w:t>
      </w:r>
      <w:r w:rsidR="007A1115" w:rsidRPr="005B0913">
        <w:rPr>
          <w:i/>
          <w:lang w:val="uk-UA"/>
        </w:rPr>
        <w:t>здобувача освіти</w:t>
      </w:r>
      <w:r w:rsidRPr="005B0913">
        <w:rPr>
          <w:i/>
          <w:lang w:val="uk-UA"/>
        </w:rPr>
        <w:t xml:space="preserve"> під час захисту кваліфікаційної роботи магістра</w:t>
      </w:r>
      <w:r w:rsidR="007A1115" w:rsidRPr="005B0913">
        <w:rPr>
          <w:i/>
          <w:lang w:val="uk-UA"/>
        </w:rPr>
        <w:t xml:space="preserve"> (бакалавра)</w:t>
      </w:r>
      <w:r w:rsidRPr="005B0913">
        <w:rPr>
          <w:i/>
          <w:lang w:val="uk-UA"/>
        </w:rPr>
        <w:t>:</w:t>
      </w:r>
      <w:r w:rsidR="007A1115" w:rsidRPr="005B0913">
        <w:rPr>
          <w:i/>
          <w:lang w:val="uk-UA"/>
        </w:rPr>
        <w:t>…</w:t>
      </w:r>
    </w:p>
    <w:p w:rsidR="00766A33" w:rsidRPr="007A1115" w:rsidRDefault="00766A33" w:rsidP="002B4434">
      <w:pPr>
        <w:ind w:firstLine="709"/>
        <w:jc w:val="both"/>
        <w:rPr>
          <w:i/>
          <w:lang w:val="uk-UA"/>
        </w:rPr>
      </w:pPr>
      <w:r w:rsidRPr="005B0913">
        <w:rPr>
          <w:i/>
          <w:lang w:val="uk-UA"/>
        </w:rPr>
        <w:t xml:space="preserve">Викладення матеріалу на слайдах при підготовці презентації має бути наступним: </w:t>
      </w:r>
      <w:r w:rsidR="002B4434">
        <w:rPr>
          <w:i/>
          <w:lang w:val="uk-UA"/>
        </w:rPr>
        <w:t>…</w:t>
      </w:r>
    </w:p>
    <w:p w:rsidR="00766A33" w:rsidRPr="00304E4B" w:rsidRDefault="00766A33" w:rsidP="00766A33">
      <w:pPr>
        <w:spacing w:line="233" w:lineRule="auto"/>
        <w:ind w:firstLine="720"/>
        <w:jc w:val="both"/>
        <w:rPr>
          <w:b/>
          <w:sz w:val="28"/>
          <w:szCs w:val="28"/>
          <w:lang w:val="uk-UA"/>
        </w:rPr>
      </w:pPr>
    </w:p>
    <w:p w:rsidR="00766A33" w:rsidRPr="00304E4B" w:rsidRDefault="00766A33" w:rsidP="00766A33">
      <w:pPr>
        <w:spacing w:line="223" w:lineRule="auto"/>
        <w:ind w:firstLine="720"/>
        <w:jc w:val="both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ІV.</w:t>
      </w:r>
      <w:r w:rsidR="00DC04CD">
        <w:rPr>
          <w:b/>
          <w:sz w:val="28"/>
          <w:szCs w:val="28"/>
          <w:lang w:val="uk-UA"/>
        </w:rPr>
        <w:t> </w:t>
      </w:r>
      <w:r w:rsidRPr="00304E4B">
        <w:rPr>
          <w:b/>
          <w:sz w:val="28"/>
          <w:szCs w:val="28"/>
          <w:lang w:val="uk-UA"/>
        </w:rPr>
        <w:t xml:space="preserve">ЄДИНІ ВИМОГИ ДО ОЦІНКИ ЗНАНЬ ТА ВМІНЬ </w:t>
      </w:r>
      <w:r w:rsidR="007A1115">
        <w:rPr>
          <w:b/>
          <w:sz w:val="28"/>
          <w:szCs w:val="28"/>
          <w:lang w:val="uk-UA"/>
        </w:rPr>
        <w:t>ЗДОБУВАЧІВ ОСВІТИ</w:t>
      </w:r>
    </w:p>
    <w:p w:rsidR="00766A33" w:rsidRPr="00304E4B" w:rsidRDefault="00766A33" w:rsidP="00766A33">
      <w:pPr>
        <w:spacing w:line="223" w:lineRule="auto"/>
        <w:ind w:firstLine="720"/>
        <w:rPr>
          <w:b/>
          <w:sz w:val="28"/>
          <w:szCs w:val="28"/>
          <w:u w:val="single"/>
          <w:lang w:val="uk-UA"/>
        </w:rPr>
      </w:pPr>
    </w:p>
    <w:p w:rsidR="00766A33" w:rsidRPr="007A1115" w:rsidRDefault="00766A33" w:rsidP="00766A33">
      <w:pPr>
        <w:spacing w:line="223" w:lineRule="auto"/>
        <w:ind w:firstLine="720"/>
        <w:jc w:val="both"/>
        <w:rPr>
          <w:i/>
          <w:lang w:val="uk-UA" w:eastAsia="uk-UA"/>
        </w:rPr>
      </w:pPr>
      <w:r w:rsidRPr="007A1115">
        <w:rPr>
          <w:i/>
          <w:lang w:val="uk-UA" w:eastAsia="uk-UA"/>
        </w:rPr>
        <w:t>Результати захисту кваліфікаційн</w:t>
      </w:r>
      <w:r w:rsidR="0045565F" w:rsidRPr="007A1115">
        <w:rPr>
          <w:i/>
          <w:lang w:val="uk-UA" w:eastAsia="uk-UA"/>
        </w:rPr>
        <w:t>ої</w:t>
      </w:r>
      <w:r w:rsidRPr="007A1115">
        <w:rPr>
          <w:i/>
          <w:lang w:val="uk-UA" w:eastAsia="uk-UA"/>
        </w:rPr>
        <w:t xml:space="preserve"> роб</w:t>
      </w:r>
      <w:r w:rsidR="0045565F" w:rsidRPr="007A1115">
        <w:rPr>
          <w:i/>
          <w:lang w:val="uk-UA" w:eastAsia="uk-UA"/>
        </w:rPr>
        <w:t>оти</w:t>
      </w:r>
      <w:r w:rsidRPr="007A1115">
        <w:rPr>
          <w:i/>
          <w:lang w:val="uk-UA" w:eastAsia="uk-UA"/>
        </w:rPr>
        <w:t xml:space="preserve"> </w:t>
      </w:r>
      <w:r w:rsidR="0045565F" w:rsidRPr="007A1115">
        <w:rPr>
          <w:i/>
          <w:lang w:val="uk-UA" w:eastAsia="uk-UA"/>
        </w:rPr>
        <w:t>здобувача освіти</w:t>
      </w:r>
      <w:r w:rsidRPr="007A1115">
        <w:rPr>
          <w:i/>
          <w:lang w:val="uk-UA" w:eastAsia="uk-UA"/>
        </w:rPr>
        <w:t xml:space="preserve"> оцінюються за 100-бальною</w:t>
      </w:r>
      <w:r w:rsidR="00320BE1">
        <w:rPr>
          <w:i/>
          <w:lang w:val="uk-UA" w:eastAsia="uk-UA"/>
        </w:rPr>
        <w:t>шкалоє, шкалою ЄКТС</w:t>
      </w:r>
      <w:r w:rsidRPr="007A1115">
        <w:rPr>
          <w:i/>
          <w:lang w:val="uk-UA" w:eastAsia="uk-UA"/>
        </w:rPr>
        <w:t xml:space="preserve"> та національною шкалою.</w:t>
      </w:r>
    </w:p>
    <w:p w:rsidR="00766A33" w:rsidRPr="007A1115" w:rsidRDefault="00766A33" w:rsidP="00766A33">
      <w:pPr>
        <w:spacing w:line="223" w:lineRule="auto"/>
        <w:ind w:firstLine="720"/>
        <w:jc w:val="both"/>
        <w:rPr>
          <w:bCs/>
          <w:i/>
          <w:lang w:val="uk-UA" w:eastAsia="uk-UA"/>
        </w:rPr>
      </w:pPr>
      <w:r w:rsidRPr="007A1115">
        <w:rPr>
          <w:bCs/>
          <w:i/>
          <w:lang w:val="uk-UA" w:eastAsia="uk-UA"/>
        </w:rPr>
        <w:t>При цьому:</w:t>
      </w:r>
    </w:p>
    <w:p w:rsidR="00B4632F" w:rsidRPr="007A1115" w:rsidRDefault="00B4632F" w:rsidP="00B4632F">
      <w:pPr>
        <w:ind w:firstLine="709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90 </w:t>
      </w:r>
      <w:r w:rsidRPr="00320BE1">
        <w:rPr>
          <w:b/>
          <w:i/>
          <w:lang w:val="uk-UA" w:eastAsia="uk-UA"/>
        </w:rPr>
        <w:t>– </w:t>
      </w:r>
      <w:r w:rsidRPr="00320BE1">
        <w:rPr>
          <w:b/>
          <w:bCs/>
          <w:i/>
          <w:lang w:val="uk-UA" w:eastAsia="uk-UA"/>
        </w:rPr>
        <w:t>100 балів</w:t>
      </w:r>
      <w:r w:rsidRPr="005B0913">
        <w:rPr>
          <w:bCs/>
          <w:i/>
          <w:lang w:val="uk-UA" w:eastAsia="uk-UA"/>
        </w:rPr>
        <w:t>, за</w:t>
      </w:r>
      <w:r w:rsidRPr="007A1115">
        <w:rPr>
          <w:bCs/>
          <w:i/>
          <w:lang w:val="uk-UA" w:eastAsia="uk-UA"/>
        </w:rPr>
        <w:t xml:space="preserve"> національною шкалою – “відмінно”;</w:t>
      </w:r>
    </w:p>
    <w:p w:rsidR="00B4632F" w:rsidRPr="005B0913" w:rsidRDefault="00B4632F" w:rsidP="00B4632F">
      <w:pPr>
        <w:ind w:firstLine="709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80 – 89 балів</w:t>
      </w:r>
      <w:r w:rsidRPr="005B0913">
        <w:rPr>
          <w:bCs/>
          <w:i/>
          <w:lang w:val="uk-UA" w:eastAsia="uk-UA"/>
        </w:rPr>
        <w:t xml:space="preserve"> – </w:t>
      </w:r>
      <w:proofErr w:type="spellStart"/>
      <w:r w:rsidRPr="005B0913">
        <w:rPr>
          <w:bCs/>
          <w:i/>
          <w:lang w:val="uk-UA" w:eastAsia="uk-UA"/>
        </w:rPr>
        <w:t>“дуже</w:t>
      </w:r>
      <w:proofErr w:type="spellEnd"/>
      <w:r w:rsidRPr="005B0913">
        <w:rPr>
          <w:bCs/>
          <w:i/>
          <w:lang w:val="uk-UA" w:eastAsia="uk-UA"/>
        </w:rPr>
        <w:t xml:space="preserve"> </w:t>
      </w:r>
      <w:proofErr w:type="spellStart"/>
      <w:r w:rsidRPr="005B0913">
        <w:rPr>
          <w:bCs/>
          <w:i/>
          <w:lang w:val="uk-UA" w:eastAsia="uk-UA"/>
        </w:rPr>
        <w:t>добре”</w:t>
      </w:r>
      <w:proofErr w:type="spellEnd"/>
      <w:r w:rsidRPr="005B0913">
        <w:rPr>
          <w:bCs/>
          <w:i/>
          <w:lang w:val="uk-UA" w:eastAsia="uk-UA"/>
        </w:rPr>
        <w:t>;</w:t>
      </w:r>
    </w:p>
    <w:p w:rsidR="00B4632F" w:rsidRPr="005B0913" w:rsidRDefault="00B4632F" w:rsidP="00B4632F">
      <w:pPr>
        <w:ind w:firstLine="709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65 – 79 балів</w:t>
      </w:r>
      <w:r w:rsidRPr="005B0913">
        <w:rPr>
          <w:bCs/>
          <w:i/>
          <w:lang w:val="uk-UA" w:eastAsia="uk-UA"/>
        </w:rPr>
        <w:t xml:space="preserve"> – “добре”;</w:t>
      </w:r>
    </w:p>
    <w:p w:rsidR="00B4632F" w:rsidRPr="005B0913" w:rsidRDefault="00B4632F" w:rsidP="00B4632F">
      <w:pPr>
        <w:ind w:firstLine="709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55 – 64 бали</w:t>
      </w:r>
      <w:r w:rsidRPr="005B0913">
        <w:rPr>
          <w:bCs/>
          <w:i/>
          <w:lang w:val="uk-UA" w:eastAsia="uk-UA"/>
        </w:rPr>
        <w:t xml:space="preserve"> – “задовільно”;</w:t>
      </w:r>
    </w:p>
    <w:p w:rsidR="00B4632F" w:rsidRPr="005B0913" w:rsidRDefault="00B4632F" w:rsidP="00B4632F">
      <w:pPr>
        <w:ind w:firstLine="709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50 – 54 бали</w:t>
      </w:r>
      <w:r w:rsidRPr="005B0913">
        <w:rPr>
          <w:bCs/>
          <w:i/>
          <w:lang w:val="uk-UA" w:eastAsia="uk-UA"/>
        </w:rPr>
        <w:t xml:space="preserve"> – “достатньо”;</w:t>
      </w:r>
    </w:p>
    <w:p w:rsidR="00B4632F" w:rsidRPr="007A1115" w:rsidRDefault="00B4632F" w:rsidP="00B4632F">
      <w:pPr>
        <w:pStyle w:val="tjbmf"/>
        <w:shd w:val="clear" w:color="auto" w:fill="FFFFFF"/>
        <w:spacing w:before="0" w:beforeAutospacing="0" w:after="0" w:afterAutospacing="0" w:line="223" w:lineRule="auto"/>
        <w:ind w:firstLine="720"/>
        <w:jc w:val="both"/>
        <w:rPr>
          <w:bCs/>
          <w:i/>
          <w:lang w:val="uk-UA" w:eastAsia="uk-UA"/>
        </w:rPr>
      </w:pPr>
      <w:r w:rsidRPr="00320BE1">
        <w:rPr>
          <w:b/>
          <w:bCs/>
          <w:i/>
          <w:lang w:val="uk-UA" w:eastAsia="uk-UA"/>
        </w:rPr>
        <w:t>1 – 49 балів</w:t>
      </w:r>
      <w:r w:rsidRPr="007A1115">
        <w:rPr>
          <w:bCs/>
          <w:i/>
          <w:lang w:val="uk-UA" w:eastAsia="uk-UA"/>
        </w:rPr>
        <w:t xml:space="preserve"> – “незадовільно” – з можливістю повторного складання.</w:t>
      </w:r>
    </w:p>
    <w:p w:rsidR="00766A33" w:rsidRPr="007A1115" w:rsidRDefault="00766A33" w:rsidP="00766A33">
      <w:pPr>
        <w:pStyle w:val="tjbmf"/>
        <w:shd w:val="clear" w:color="auto" w:fill="FFFFFF"/>
        <w:spacing w:before="0" w:beforeAutospacing="0" w:after="0" w:afterAutospacing="0" w:line="223" w:lineRule="auto"/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 xml:space="preserve">Результати захисту кваліфікаційних робіт магістра </w:t>
      </w:r>
      <w:r w:rsidR="007A1115" w:rsidRPr="007A1115">
        <w:rPr>
          <w:i/>
          <w:lang w:val="uk-UA"/>
        </w:rPr>
        <w:t>(бакалавра)</w:t>
      </w:r>
      <w:r w:rsidR="007A1115" w:rsidRPr="007A1115">
        <w:rPr>
          <w:b/>
          <w:i/>
          <w:lang w:val="uk-UA"/>
        </w:rPr>
        <w:t xml:space="preserve"> </w:t>
      </w:r>
      <w:r w:rsidRPr="007A1115">
        <w:rPr>
          <w:i/>
          <w:lang w:val="uk-UA"/>
        </w:rPr>
        <w:t xml:space="preserve">оформлюються протоколом, який складається на кожного </w:t>
      </w:r>
      <w:r w:rsidR="007A1115" w:rsidRPr="007A1115">
        <w:rPr>
          <w:i/>
          <w:lang w:val="uk-UA"/>
        </w:rPr>
        <w:t>здобувача освіти</w:t>
      </w:r>
      <w:r w:rsidR="002B4434">
        <w:rPr>
          <w:i/>
          <w:lang w:val="uk-UA"/>
        </w:rPr>
        <w:t xml:space="preserve"> окремо </w:t>
      </w:r>
      <w:r w:rsidR="007A1115" w:rsidRPr="007A1115">
        <w:rPr>
          <w:i/>
          <w:lang w:val="uk-UA"/>
        </w:rPr>
        <w:t>…</w:t>
      </w:r>
    </w:p>
    <w:p w:rsidR="002B4434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</w:p>
    <w:p w:rsidR="002B4434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</w:p>
    <w:p w:rsidR="002B4434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</w:p>
    <w:p w:rsidR="002B4434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</w:p>
    <w:p w:rsidR="002B4434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</w:p>
    <w:p w:rsidR="002B4434" w:rsidRPr="0030027A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44</w:t>
      </w:r>
    </w:p>
    <w:p w:rsidR="00766A33" w:rsidRPr="00304E4B" w:rsidRDefault="00766A33" w:rsidP="002B4434">
      <w:pPr>
        <w:spacing w:line="223" w:lineRule="auto"/>
        <w:ind w:firstLine="720"/>
        <w:jc w:val="right"/>
        <w:rPr>
          <w:b/>
          <w:sz w:val="28"/>
          <w:szCs w:val="28"/>
          <w:lang w:val="uk-UA"/>
        </w:rPr>
      </w:pPr>
    </w:p>
    <w:p w:rsidR="00766A33" w:rsidRPr="00304E4B" w:rsidRDefault="00766A33" w:rsidP="00766A33">
      <w:pPr>
        <w:spacing w:line="223" w:lineRule="auto"/>
        <w:ind w:firstLine="720"/>
        <w:jc w:val="both"/>
        <w:rPr>
          <w:b/>
          <w:sz w:val="28"/>
          <w:szCs w:val="28"/>
          <w:lang w:val="uk-UA"/>
        </w:rPr>
      </w:pPr>
      <w:r w:rsidRPr="00304E4B">
        <w:rPr>
          <w:b/>
          <w:sz w:val="28"/>
          <w:szCs w:val="28"/>
          <w:lang w:val="uk-UA"/>
        </w:rPr>
        <w:t>V.</w:t>
      </w:r>
      <w:r w:rsidR="00DC04CD">
        <w:rPr>
          <w:b/>
          <w:sz w:val="28"/>
          <w:szCs w:val="28"/>
          <w:lang w:val="uk-UA"/>
        </w:rPr>
        <w:t> </w:t>
      </w:r>
      <w:r w:rsidRPr="00304E4B">
        <w:rPr>
          <w:b/>
          <w:sz w:val="28"/>
          <w:szCs w:val="28"/>
          <w:lang w:val="uk-UA"/>
        </w:rPr>
        <w:t xml:space="preserve">КРИТЕРІЇ </w:t>
      </w:r>
      <w:r w:rsidRPr="007A1115">
        <w:rPr>
          <w:b/>
          <w:sz w:val="28"/>
          <w:szCs w:val="28"/>
          <w:lang w:val="uk-UA"/>
        </w:rPr>
        <w:t>ОЦІНЮВАННЯ</w:t>
      </w:r>
      <w:r w:rsidRPr="00304E4B">
        <w:rPr>
          <w:b/>
          <w:sz w:val="28"/>
          <w:szCs w:val="28"/>
          <w:lang w:val="uk-UA"/>
        </w:rPr>
        <w:t xml:space="preserve"> КВАЛІФІКАЦІЙНОЇ РОБОТИ МАГІСТРА</w:t>
      </w:r>
      <w:r w:rsidR="007A1115">
        <w:rPr>
          <w:b/>
          <w:sz w:val="28"/>
          <w:szCs w:val="28"/>
          <w:lang w:val="uk-UA"/>
        </w:rPr>
        <w:t xml:space="preserve"> </w:t>
      </w:r>
      <w:r w:rsidR="007A1115" w:rsidRPr="007A1115">
        <w:rPr>
          <w:b/>
          <w:sz w:val="28"/>
          <w:szCs w:val="28"/>
          <w:lang w:val="uk-UA"/>
        </w:rPr>
        <w:t>(БАКАЛАВРА)</w:t>
      </w:r>
    </w:p>
    <w:p w:rsidR="00766A33" w:rsidRPr="00304E4B" w:rsidRDefault="00766A33" w:rsidP="00766A33">
      <w:pPr>
        <w:spacing w:line="223" w:lineRule="auto"/>
        <w:ind w:firstLine="720"/>
        <w:rPr>
          <w:b/>
          <w:bCs/>
          <w:sz w:val="28"/>
          <w:szCs w:val="28"/>
          <w:lang w:val="uk-UA"/>
        </w:rPr>
      </w:pPr>
    </w:p>
    <w:p w:rsidR="00766A33" w:rsidRPr="007A1115" w:rsidRDefault="00766A33" w:rsidP="00766A33">
      <w:pPr>
        <w:spacing w:line="223" w:lineRule="auto"/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 xml:space="preserve">Система оцінювання захисту </w:t>
      </w:r>
      <w:r w:rsidR="007A1115" w:rsidRPr="007A1115">
        <w:rPr>
          <w:i/>
          <w:lang w:val="uk-UA"/>
        </w:rPr>
        <w:t>здобувачем освіти</w:t>
      </w:r>
      <w:r w:rsidRPr="007A1115">
        <w:rPr>
          <w:i/>
          <w:lang w:val="uk-UA"/>
        </w:rPr>
        <w:t xml:space="preserve"> кваліфікаційної роботи магістра </w:t>
      </w:r>
      <w:r w:rsidR="007A1115" w:rsidRPr="007A1115">
        <w:rPr>
          <w:i/>
          <w:lang w:val="uk-UA"/>
        </w:rPr>
        <w:t>(бакалавра)</w:t>
      </w:r>
      <w:r w:rsidR="007A1115" w:rsidRPr="007A1115">
        <w:rPr>
          <w:b/>
          <w:i/>
          <w:lang w:val="uk-UA"/>
        </w:rPr>
        <w:t xml:space="preserve"> </w:t>
      </w:r>
      <w:r w:rsidRPr="007A1115">
        <w:rPr>
          <w:i/>
          <w:lang w:val="uk-UA"/>
        </w:rPr>
        <w:t xml:space="preserve">враховує: </w:t>
      </w:r>
      <w:r w:rsidR="007A1115" w:rsidRPr="007A1115">
        <w:rPr>
          <w:i/>
          <w:lang w:val="uk-UA"/>
        </w:rPr>
        <w:t>…</w:t>
      </w:r>
    </w:p>
    <w:p w:rsidR="00766A33" w:rsidRPr="007A1115" w:rsidRDefault="00766A33" w:rsidP="00766A33">
      <w:pPr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 xml:space="preserve">Результати захисту кваліфікаційної роботи магістра </w:t>
      </w:r>
      <w:r w:rsidR="007A1115" w:rsidRPr="007A1115">
        <w:rPr>
          <w:i/>
          <w:lang w:val="uk-UA"/>
        </w:rPr>
        <w:t>(бакалавра)</w:t>
      </w:r>
      <w:r w:rsidR="007A1115" w:rsidRPr="007A1115">
        <w:rPr>
          <w:b/>
          <w:i/>
          <w:lang w:val="uk-UA"/>
        </w:rPr>
        <w:t xml:space="preserve"> </w:t>
      </w:r>
      <w:r w:rsidRPr="007A1115">
        <w:rPr>
          <w:i/>
          <w:lang w:val="uk-UA"/>
        </w:rPr>
        <w:t>визнач</w:t>
      </w:r>
      <w:r w:rsidR="005B0913">
        <w:rPr>
          <w:i/>
          <w:lang w:val="uk-UA"/>
        </w:rPr>
        <w:t>аються оцінками за</w:t>
      </w:r>
      <w:r w:rsidRPr="007A1115">
        <w:rPr>
          <w:i/>
          <w:lang w:val="uk-UA"/>
        </w:rPr>
        <w:t xml:space="preserve"> </w:t>
      </w:r>
      <w:r w:rsidR="00320BE1">
        <w:rPr>
          <w:i/>
          <w:lang w:val="uk-UA"/>
        </w:rPr>
        <w:t>100-</w:t>
      </w:r>
      <w:r w:rsidRPr="007A1115">
        <w:rPr>
          <w:i/>
          <w:lang w:val="uk-UA"/>
        </w:rPr>
        <w:t xml:space="preserve">бальною </w:t>
      </w:r>
      <w:r w:rsidR="00320BE1">
        <w:rPr>
          <w:i/>
          <w:lang w:val="uk-UA"/>
        </w:rPr>
        <w:t>шкалою,шк</w:t>
      </w:r>
      <w:r w:rsidRPr="007A1115">
        <w:rPr>
          <w:i/>
          <w:lang w:val="uk-UA"/>
        </w:rPr>
        <w:t>а</w:t>
      </w:r>
      <w:r w:rsidR="00320BE1">
        <w:rPr>
          <w:i/>
          <w:lang w:val="uk-UA"/>
        </w:rPr>
        <w:t>лою</w:t>
      </w:r>
      <w:r w:rsidRPr="007A1115">
        <w:rPr>
          <w:i/>
          <w:lang w:val="uk-UA"/>
        </w:rPr>
        <w:t xml:space="preserve"> ECTS </w:t>
      </w:r>
      <w:r w:rsidR="00320BE1">
        <w:rPr>
          <w:i/>
          <w:lang w:val="uk-UA"/>
        </w:rPr>
        <w:t xml:space="preserve">та національною </w:t>
      </w:r>
      <w:r w:rsidR="005B0913">
        <w:rPr>
          <w:i/>
          <w:lang w:val="uk-UA"/>
        </w:rPr>
        <w:t>шкалами</w:t>
      </w:r>
      <w:bookmarkStart w:id="0" w:name="_GoBack"/>
      <w:bookmarkEnd w:id="0"/>
      <w:r w:rsidRPr="007A1115">
        <w:rPr>
          <w:i/>
          <w:lang w:val="uk-UA"/>
        </w:rPr>
        <w:t xml:space="preserve">. </w:t>
      </w:r>
    </w:p>
    <w:p w:rsidR="00766A33" w:rsidRPr="007A1115" w:rsidRDefault="00766A33" w:rsidP="00766A33">
      <w:pPr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>Основними умовами одержання оцінки є такі:</w:t>
      </w:r>
    </w:p>
    <w:p w:rsidR="00766A33" w:rsidRPr="007A1115" w:rsidRDefault="00766A33" w:rsidP="007A1115">
      <w:pPr>
        <w:ind w:firstLine="720"/>
        <w:jc w:val="both"/>
        <w:rPr>
          <w:i/>
          <w:lang w:val="uk-UA"/>
        </w:rPr>
      </w:pPr>
      <w:r w:rsidRPr="00320BE1">
        <w:rPr>
          <w:b/>
          <w:i/>
          <w:lang w:val="uk-UA"/>
        </w:rPr>
        <w:t>96-100</w:t>
      </w:r>
      <w:r w:rsidR="00320BE1" w:rsidRPr="00320BE1">
        <w:rPr>
          <w:b/>
          <w:i/>
          <w:lang w:val="uk-UA"/>
        </w:rPr>
        <w:t xml:space="preserve"> балів</w:t>
      </w:r>
      <w:r w:rsidRPr="007A1115">
        <w:rPr>
          <w:i/>
          <w:lang w:val="uk-UA"/>
        </w:rPr>
        <w:t xml:space="preserve"> – кваліфікаційна робота магістра </w:t>
      </w:r>
      <w:r w:rsidR="007A1115" w:rsidRPr="007A1115">
        <w:rPr>
          <w:i/>
          <w:lang w:val="uk-UA"/>
        </w:rPr>
        <w:t xml:space="preserve">(бакалавра) </w:t>
      </w:r>
      <w:r w:rsidRPr="007A1115">
        <w:rPr>
          <w:i/>
          <w:lang w:val="uk-UA"/>
        </w:rPr>
        <w:t>виконана вчасно, самостійно, забезпечує повне розкриття теми. Вірно визначено предмет, об’єкт дослідження. Мета та завдання чітко окреслені та реалізовані у дослідженні</w:t>
      </w:r>
      <w:r w:rsidR="007A1115" w:rsidRPr="007A1115">
        <w:rPr>
          <w:i/>
          <w:lang w:val="uk-UA"/>
        </w:rPr>
        <w:t>…</w:t>
      </w:r>
    </w:p>
    <w:p w:rsidR="007A1115" w:rsidRPr="00304E4B" w:rsidRDefault="007A1115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b/>
          <w:sz w:val="28"/>
          <w:szCs w:val="20"/>
          <w:lang w:val="uk-UA"/>
        </w:rPr>
      </w:pPr>
    </w:p>
    <w:p w:rsidR="00766A33" w:rsidRPr="00304E4B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b/>
          <w:sz w:val="28"/>
          <w:szCs w:val="20"/>
          <w:lang w:val="uk-UA"/>
        </w:rPr>
      </w:pPr>
      <w:r w:rsidRPr="00304E4B">
        <w:rPr>
          <w:b/>
          <w:sz w:val="28"/>
          <w:szCs w:val="20"/>
          <w:lang w:val="uk-UA"/>
        </w:rPr>
        <w:t>VІ.</w:t>
      </w:r>
      <w:r w:rsidR="00DC04CD">
        <w:rPr>
          <w:b/>
          <w:sz w:val="28"/>
          <w:szCs w:val="20"/>
          <w:lang w:val="uk-UA"/>
        </w:rPr>
        <w:t> </w:t>
      </w:r>
      <w:r w:rsidRPr="00304E4B">
        <w:rPr>
          <w:b/>
          <w:sz w:val="28"/>
          <w:szCs w:val="20"/>
          <w:lang w:val="uk-UA"/>
        </w:rPr>
        <w:t>СКЛАД ПІДКОМІСІЇ</w:t>
      </w:r>
    </w:p>
    <w:p w:rsidR="00766A33" w:rsidRPr="002B4434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b/>
          <w:sz w:val="28"/>
          <w:szCs w:val="28"/>
          <w:lang w:val="uk-UA"/>
        </w:rPr>
      </w:pPr>
    </w:p>
    <w:p w:rsidR="00766A33" w:rsidRPr="007A1115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 xml:space="preserve">Для проведення захисту кваліфікаційних робіт магістра </w:t>
      </w:r>
      <w:r w:rsidR="007A1115" w:rsidRPr="007A1115">
        <w:rPr>
          <w:i/>
          <w:lang w:val="uk-UA"/>
        </w:rPr>
        <w:t>(бакалавра)</w:t>
      </w:r>
      <w:r w:rsidR="007A1115">
        <w:rPr>
          <w:b/>
          <w:sz w:val="28"/>
          <w:szCs w:val="28"/>
          <w:lang w:val="uk-UA"/>
        </w:rPr>
        <w:t xml:space="preserve"> </w:t>
      </w:r>
      <w:r w:rsidRPr="007A1115">
        <w:rPr>
          <w:i/>
          <w:lang w:val="uk-UA"/>
        </w:rPr>
        <w:t xml:space="preserve">створюється підкомісія у складі голови підкомісії та 2-3 членів. </w:t>
      </w:r>
    </w:p>
    <w:p w:rsidR="00766A33" w:rsidRPr="007A1115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7A1115">
        <w:rPr>
          <w:i/>
          <w:lang w:val="uk-UA"/>
        </w:rPr>
        <w:t>Персональний склад членів підкомісії зі складу наукових і науково-педагогічних працівників університету призначається наказом начальника Національного університету оборони України</w:t>
      </w:r>
      <w:r w:rsidR="007A1115" w:rsidRPr="007A1115">
        <w:rPr>
          <w:i/>
          <w:lang w:val="uk-UA"/>
        </w:rPr>
        <w:t>.</w:t>
      </w:r>
    </w:p>
    <w:p w:rsidR="00766A33" w:rsidRPr="002B4434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sz w:val="28"/>
          <w:szCs w:val="28"/>
          <w:lang w:val="uk-UA"/>
        </w:rPr>
      </w:pPr>
    </w:p>
    <w:p w:rsidR="00766A33" w:rsidRPr="00304E4B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b/>
          <w:sz w:val="28"/>
          <w:szCs w:val="20"/>
          <w:lang w:val="uk-UA"/>
        </w:rPr>
      </w:pPr>
      <w:r w:rsidRPr="00304E4B">
        <w:rPr>
          <w:b/>
          <w:sz w:val="28"/>
          <w:szCs w:val="20"/>
          <w:lang w:val="uk-UA"/>
        </w:rPr>
        <w:t>VІІ.</w:t>
      </w:r>
      <w:r w:rsidR="00DC04CD">
        <w:rPr>
          <w:b/>
          <w:sz w:val="28"/>
          <w:szCs w:val="20"/>
          <w:lang w:val="uk-UA"/>
        </w:rPr>
        <w:t> </w:t>
      </w:r>
      <w:r w:rsidRPr="00304E4B">
        <w:rPr>
          <w:b/>
          <w:sz w:val="28"/>
          <w:szCs w:val="20"/>
          <w:lang w:val="uk-UA"/>
        </w:rPr>
        <w:t>МАТЕРІАЛЬНО-ТЕХНІЧНЕ ЗАБЕЗПЕЧЕННЯ ЗАХИСТУ КВАЛІФІКАЦІЙНИХ РОБІТ МАГІСТРА</w:t>
      </w:r>
      <w:r w:rsidR="00255056">
        <w:rPr>
          <w:b/>
          <w:sz w:val="28"/>
          <w:szCs w:val="20"/>
          <w:lang w:val="uk-UA"/>
        </w:rPr>
        <w:t xml:space="preserve"> (БАКАЛАВРА)</w:t>
      </w:r>
    </w:p>
    <w:p w:rsidR="00766A33" w:rsidRPr="002B4434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b/>
          <w:sz w:val="28"/>
          <w:szCs w:val="28"/>
          <w:lang w:val="uk-UA"/>
        </w:rPr>
      </w:pPr>
    </w:p>
    <w:p w:rsidR="00766A33" w:rsidRPr="008C7C4C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Для проведення захисту кваліфікаційних робіт магістра </w:t>
      </w:r>
      <w:r w:rsidR="007A1115" w:rsidRPr="008C7C4C">
        <w:rPr>
          <w:i/>
          <w:lang w:val="uk-UA"/>
        </w:rPr>
        <w:t xml:space="preserve">(бакалавра) </w:t>
      </w:r>
      <w:r w:rsidRPr="008C7C4C">
        <w:rPr>
          <w:i/>
          <w:lang w:val="uk-UA"/>
        </w:rPr>
        <w:t xml:space="preserve">у вигляді публічного захисту використовуються спеціально підготовлені аудиторії, в яких створюються необхідні умови для якісної роботи підкомісії та </w:t>
      </w:r>
      <w:r w:rsidR="007A1115" w:rsidRPr="008C7C4C">
        <w:rPr>
          <w:i/>
          <w:lang w:val="uk-UA"/>
        </w:rPr>
        <w:t>здобувачів освіти</w:t>
      </w:r>
      <w:r w:rsidRPr="008C7C4C">
        <w:rPr>
          <w:i/>
          <w:lang w:val="uk-UA"/>
        </w:rPr>
        <w:t xml:space="preserve">. </w:t>
      </w:r>
    </w:p>
    <w:p w:rsidR="00766A33" w:rsidRPr="008C7C4C" w:rsidRDefault="00766A33" w:rsidP="00766A33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Для проведення захисту кваліфікаційних робіт магістра </w:t>
      </w:r>
      <w:r w:rsidR="007A1115" w:rsidRPr="008C7C4C">
        <w:rPr>
          <w:i/>
          <w:lang w:val="uk-UA"/>
        </w:rPr>
        <w:t xml:space="preserve">(бакалавра) </w:t>
      </w:r>
      <w:r w:rsidRPr="008C7C4C">
        <w:rPr>
          <w:i/>
          <w:lang w:val="uk-UA"/>
        </w:rPr>
        <w:t xml:space="preserve">у формі </w:t>
      </w:r>
      <w:proofErr w:type="spellStart"/>
      <w:r w:rsidRPr="008C7C4C">
        <w:rPr>
          <w:i/>
          <w:lang w:val="uk-UA"/>
        </w:rPr>
        <w:t>вебінару</w:t>
      </w:r>
      <w:proofErr w:type="spellEnd"/>
      <w:r w:rsidRPr="008C7C4C">
        <w:rPr>
          <w:i/>
          <w:lang w:val="uk-UA"/>
        </w:rPr>
        <w:t xml:space="preserve"> використовуються навчальні аудиторії центру імітаційного моделювання, центру дистанційного навчання, навчальних командних пунктів, спеціалізовані класи інститутів і кафедр та спеціально підготовлені аудиторії з доступом до мережі Інтернет, в яких створюються необхідні умови для якісної дистанційної роботи підкомісії та </w:t>
      </w:r>
      <w:r w:rsidR="008C7C4C" w:rsidRPr="008C7C4C">
        <w:rPr>
          <w:i/>
          <w:lang w:val="uk-UA"/>
        </w:rPr>
        <w:t>здобувачів освіти</w:t>
      </w:r>
      <w:r w:rsidRPr="008C7C4C">
        <w:rPr>
          <w:i/>
          <w:lang w:val="uk-UA"/>
        </w:rPr>
        <w:t xml:space="preserve">. </w:t>
      </w:r>
    </w:p>
    <w:p w:rsidR="00766A33" w:rsidRPr="008C7C4C" w:rsidRDefault="00766A33" w:rsidP="008C7C4C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Мінімально потрібне обладнання для проведення захисту кваліфікаційних робіт магістра </w:t>
      </w:r>
      <w:r w:rsidR="008C7C4C" w:rsidRPr="008C7C4C">
        <w:rPr>
          <w:i/>
          <w:lang w:val="uk-UA"/>
        </w:rPr>
        <w:t xml:space="preserve">(бакалавра) </w:t>
      </w:r>
      <w:r w:rsidRPr="008C7C4C">
        <w:rPr>
          <w:i/>
          <w:lang w:val="uk-UA"/>
        </w:rPr>
        <w:t xml:space="preserve">у формі </w:t>
      </w:r>
      <w:proofErr w:type="spellStart"/>
      <w:r w:rsidRPr="008C7C4C">
        <w:rPr>
          <w:i/>
          <w:lang w:val="uk-UA"/>
        </w:rPr>
        <w:t>вебінару</w:t>
      </w:r>
      <w:proofErr w:type="spellEnd"/>
      <w:r w:rsidRPr="008C7C4C">
        <w:rPr>
          <w:i/>
          <w:lang w:val="uk-UA"/>
        </w:rPr>
        <w:t xml:space="preserve">: автоматизовані робоче місце (АРМ) із розрахунку не менш ніж на кожного із членів підкомісії екзаменаційної комісії та </w:t>
      </w:r>
      <w:r w:rsidR="008C7C4C" w:rsidRPr="008C7C4C">
        <w:rPr>
          <w:i/>
          <w:lang w:val="uk-UA"/>
        </w:rPr>
        <w:t>здобувачів освіти</w:t>
      </w:r>
      <w:r w:rsidRPr="008C7C4C">
        <w:rPr>
          <w:i/>
          <w:lang w:val="uk-UA"/>
        </w:rPr>
        <w:t xml:space="preserve">в або одне АРМ із мультимедійною апаратурою (за умов забезпечення трансляції презентації </w:t>
      </w:r>
      <w:r w:rsidR="008C7C4C" w:rsidRPr="008C7C4C">
        <w:rPr>
          <w:i/>
          <w:lang w:val="uk-UA"/>
        </w:rPr>
        <w:t>здобувача освіти</w:t>
      </w:r>
      <w:r w:rsidRPr="008C7C4C">
        <w:rPr>
          <w:i/>
          <w:lang w:val="uk-UA"/>
        </w:rPr>
        <w:t xml:space="preserve"> на екран та дотримання відстані між членами підкомісії екзаменаційної комісії не менш ніж </w:t>
      </w:r>
      <w:smartTag w:uri="urn:schemas-microsoft-com:office:smarttags" w:element="metricconverter">
        <w:smartTagPr>
          <w:attr w:name="ProductID" w:val="2 м"/>
        </w:smartTagPr>
        <w:r w:rsidRPr="008C7C4C">
          <w:rPr>
            <w:i/>
            <w:lang w:val="uk-UA"/>
          </w:rPr>
          <w:t>2 м</w:t>
        </w:r>
      </w:smartTag>
      <w:r w:rsidRPr="008C7C4C">
        <w:rPr>
          <w:i/>
          <w:lang w:val="uk-UA"/>
        </w:rPr>
        <w:t xml:space="preserve">) та гарнітури і </w:t>
      </w:r>
      <w:proofErr w:type="spellStart"/>
      <w:r w:rsidRPr="008C7C4C">
        <w:rPr>
          <w:i/>
          <w:lang w:val="uk-UA"/>
        </w:rPr>
        <w:t>вебкамери</w:t>
      </w:r>
      <w:proofErr w:type="spellEnd"/>
      <w:r w:rsidRPr="008C7C4C">
        <w:rPr>
          <w:i/>
          <w:lang w:val="uk-UA"/>
        </w:rPr>
        <w:t xml:space="preserve"> для забезпечення </w:t>
      </w:r>
      <w:proofErr w:type="spellStart"/>
      <w:r w:rsidRPr="008C7C4C">
        <w:rPr>
          <w:i/>
          <w:lang w:val="uk-UA"/>
        </w:rPr>
        <w:t>адіо-</w:t>
      </w:r>
      <w:proofErr w:type="spellEnd"/>
      <w:r w:rsidRPr="008C7C4C">
        <w:rPr>
          <w:i/>
          <w:lang w:val="uk-UA"/>
        </w:rPr>
        <w:t xml:space="preserve"> та відео-зв’язку.</w:t>
      </w:r>
    </w:p>
    <w:p w:rsidR="00766A33" w:rsidRPr="008C7C4C" w:rsidRDefault="00766A33" w:rsidP="008C7C4C">
      <w:pPr>
        <w:tabs>
          <w:tab w:val="left" w:pos="-709"/>
          <w:tab w:val="left" w:pos="6640"/>
        </w:tabs>
        <w:spacing w:line="228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Обладнання аудиторій </w:t>
      </w:r>
      <w:r w:rsidR="00345141" w:rsidRPr="008C7C4C">
        <w:rPr>
          <w:i/>
          <w:lang w:val="uk-UA"/>
        </w:rPr>
        <w:t>НУОУ</w:t>
      </w:r>
      <w:r w:rsidRPr="008C7C4C">
        <w:rPr>
          <w:i/>
          <w:lang w:val="uk-UA"/>
        </w:rPr>
        <w:t xml:space="preserve"> інфраструктурою, які спроможна забезпечити проведення вебінарів та використання системи дистанційного навчання покладається на відділ зв’язку та АСУ </w:t>
      </w:r>
      <w:r w:rsidR="00345141" w:rsidRPr="008C7C4C">
        <w:rPr>
          <w:i/>
          <w:lang w:val="uk-UA"/>
        </w:rPr>
        <w:t>НУОУ</w:t>
      </w:r>
      <w:r w:rsidRPr="008C7C4C">
        <w:rPr>
          <w:i/>
          <w:lang w:val="uk-UA"/>
        </w:rPr>
        <w:t xml:space="preserve">. </w:t>
      </w:r>
    </w:p>
    <w:p w:rsidR="0030027A" w:rsidRDefault="0030027A" w:rsidP="0030027A">
      <w:pPr>
        <w:tabs>
          <w:tab w:val="left" w:pos="-709"/>
          <w:tab w:val="left" w:pos="6640"/>
        </w:tabs>
        <w:spacing w:line="233" w:lineRule="auto"/>
        <w:ind w:firstLine="720"/>
        <w:jc w:val="right"/>
        <w:rPr>
          <w:sz w:val="28"/>
          <w:szCs w:val="20"/>
          <w:lang w:val="uk-UA"/>
        </w:rPr>
      </w:pPr>
    </w:p>
    <w:p w:rsidR="00766A33" w:rsidRPr="00304E4B" w:rsidRDefault="00766A33" w:rsidP="00766A33">
      <w:pPr>
        <w:tabs>
          <w:tab w:val="left" w:pos="-709"/>
          <w:tab w:val="left" w:pos="6640"/>
        </w:tabs>
        <w:spacing w:line="233" w:lineRule="auto"/>
        <w:ind w:firstLine="720"/>
        <w:jc w:val="both"/>
        <w:rPr>
          <w:b/>
          <w:sz w:val="28"/>
          <w:szCs w:val="20"/>
          <w:lang w:val="uk-UA"/>
        </w:rPr>
      </w:pPr>
      <w:r w:rsidRPr="00304E4B">
        <w:rPr>
          <w:b/>
          <w:sz w:val="28"/>
          <w:szCs w:val="20"/>
          <w:lang w:val="uk-UA"/>
        </w:rPr>
        <w:t>VІІ</w:t>
      </w:r>
      <w:r w:rsidR="00492197">
        <w:rPr>
          <w:b/>
          <w:sz w:val="28"/>
          <w:szCs w:val="20"/>
          <w:lang w:val="uk-UA"/>
        </w:rPr>
        <w:t>І</w:t>
      </w:r>
      <w:r w:rsidRPr="00304E4B">
        <w:rPr>
          <w:b/>
          <w:sz w:val="28"/>
          <w:szCs w:val="20"/>
          <w:lang w:val="uk-UA"/>
        </w:rPr>
        <w:t>.</w:t>
      </w:r>
      <w:r w:rsidR="008C7C4C">
        <w:rPr>
          <w:b/>
          <w:sz w:val="28"/>
          <w:szCs w:val="20"/>
          <w:lang w:val="uk-UA"/>
        </w:rPr>
        <w:t> </w:t>
      </w:r>
      <w:r w:rsidRPr="00304E4B">
        <w:rPr>
          <w:b/>
          <w:sz w:val="28"/>
          <w:szCs w:val="20"/>
          <w:lang w:val="uk-UA"/>
        </w:rPr>
        <w:t>ОРГАНІЗАЦІЙНІ ПИТАННЯ</w:t>
      </w:r>
    </w:p>
    <w:p w:rsidR="00766A33" w:rsidRPr="00304E4B" w:rsidRDefault="00766A33" w:rsidP="00766A33">
      <w:pPr>
        <w:tabs>
          <w:tab w:val="left" w:pos="-709"/>
          <w:tab w:val="left" w:pos="6640"/>
        </w:tabs>
        <w:spacing w:line="233" w:lineRule="auto"/>
        <w:ind w:firstLine="720"/>
        <w:jc w:val="both"/>
        <w:rPr>
          <w:b/>
          <w:sz w:val="28"/>
          <w:szCs w:val="28"/>
          <w:lang w:val="uk-UA"/>
        </w:rPr>
      </w:pPr>
    </w:p>
    <w:p w:rsidR="00766A33" w:rsidRPr="008C7C4C" w:rsidRDefault="00766A33" w:rsidP="00766A33">
      <w:pPr>
        <w:tabs>
          <w:tab w:val="left" w:pos="-709"/>
          <w:tab w:val="left" w:pos="6640"/>
        </w:tabs>
        <w:spacing w:line="233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Для організації надійного функціонування інформаційної мережі </w:t>
      </w:r>
      <w:r w:rsidR="00345141" w:rsidRPr="008C7C4C">
        <w:rPr>
          <w:i/>
          <w:lang w:val="uk-UA"/>
        </w:rPr>
        <w:t>НУОУ</w:t>
      </w:r>
      <w:r w:rsidRPr="008C7C4C">
        <w:rPr>
          <w:i/>
          <w:lang w:val="uk-UA"/>
        </w:rPr>
        <w:t xml:space="preserve"> та якісного проведення одночасного паралельного захисту декількох кваліфікаційних робіт магістра </w:t>
      </w:r>
      <w:r w:rsidR="008C7C4C" w:rsidRPr="008C7C4C">
        <w:rPr>
          <w:i/>
          <w:lang w:val="uk-UA"/>
        </w:rPr>
        <w:t xml:space="preserve">(бакалавра) </w:t>
      </w:r>
      <w:r w:rsidRPr="008C7C4C">
        <w:rPr>
          <w:i/>
          <w:lang w:val="uk-UA"/>
        </w:rPr>
        <w:t xml:space="preserve">центром дистанційного навчання у взаємодії із науково-методичним центром організації </w:t>
      </w:r>
      <w:r w:rsidR="00345141" w:rsidRPr="008C7C4C">
        <w:rPr>
          <w:i/>
          <w:lang w:val="uk-UA"/>
        </w:rPr>
        <w:t xml:space="preserve">та провадження </w:t>
      </w:r>
      <w:r w:rsidRPr="008C7C4C">
        <w:rPr>
          <w:i/>
          <w:lang w:val="uk-UA"/>
        </w:rPr>
        <w:t xml:space="preserve">освітньої діяльності </w:t>
      </w:r>
      <w:r w:rsidR="00345141" w:rsidRPr="008C7C4C">
        <w:rPr>
          <w:i/>
          <w:lang w:val="uk-UA"/>
        </w:rPr>
        <w:t>і</w:t>
      </w:r>
      <w:r w:rsidRPr="008C7C4C">
        <w:rPr>
          <w:i/>
          <w:lang w:val="uk-UA"/>
        </w:rPr>
        <w:t xml:space="preserve"> навчальними частинами інститутів здійснюється завчасне планування одночасного проходження паралельних вебінарів загальною чисельністю до 150 користувачів. </w:t>
      </w:r>
    </w:p>
    <w:p w:rsidR="002B4434" w:rsidRDefault="00766A33" w:rsidP="00766A33">
      <w:pPr>
        <w:tabs>
          <w:tab w:val="left" w:pos="-709"/>
          <w:tab w:val="left" w:pos="6640"/>
        </w:tabs>
        <w:spacing w:line="233" w:lineRule="auto"/>
        <w:ind w:firstLine="720"/>
        <w:jc w:val="both"/>
        <w:rPr>
          <w:i/>
          <w:lang w:val="uk-UA"/>
        </w:rPr>
      </w:pPr>
      <w:r w:rsidRPr="008C7C4C">
        <w:rPr>
          <w:i/>
          <w:lang w:val="uk-UA"/>
        </w:rPr>
        <w:t xml:space="preserve">За безпосередню організацію підготовки захисту кваліфікаційних робіт магістра </w:t>
      </w:r>
      <w:r w:rsidR="008C7C4C" w:rsidRPr="008C7C4C">
        <w:rPr>
          <w:i/>
          <w:lang w:val="uk-UA"/>
        </w:rPr>
        <w:t>(бакалавра</w:t>
      </w:r>
      <w:r w:rsidR="002B4434">
        <w:rPr>
          <w:i/>
          <w:lang w:val="uk-UA"/>
        </w:rPr>
        <w:t xml:space="preserve"> </w:t>
      </w:r>
      <w:r w:rsidR="008C7C4C" w:rsidRPr="008C7C4C">
        <w:rPr>
          <w:i/>
          <w:lang w:val="uk-UA"/>
        </w:rPr>
        <w:t xml:space="preserve">) </w:t>
      </w:r>
      <w:r w:rsidRPr="008C7C4C">
        <w:rPr>
          <w:i/>
          <w:lang w:val="uk-UA"/>
        </w:rPr>
        <w:t xml:space="preserve">відповідає 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>кафедра,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 xml:space="preserve"> яка розробляє 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>методичні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 xml:space="preserve"> рекомендації 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 xml:space="preserve">щодо </w:t>
      </w:r>
      <w:r w:rsidR="002B4434">
        <w:rPr>
          <w:i/>
          <w:lang w:val="uk-UA"/>
        </w:rPr>
        <w:t xml:space="preserve"> </w:t>
      </w:r>
      <w:r w:rsidRPr="008C7C4C">
        <w:rPr>
          <w:i/>
          <w:lang w:val="uk-UA"/>
        </w:rPr>
        <w:t xml:space="preserve">захисту </w:t>
      </w:r>
    </w:p>
    <w:p w:rsidR="002B4434" w:rsidRPr="0030027A" w:rsidRDefault="002B4434" w:rsidP="002B4434">
      <w:pPr>
        <w:pStyle w:val="tjbmf"/>
        <w:shd w:val="clear" w:color="auto" w:fill="FFFFFF"/>
        <w:spacing w:before="0" w:beforeAutospacing="0" w:after="0" w:afterAutospacing="0" w:line="221" w:lineRule="auto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додатку 44</w:t>
      </w:r>
    </w:p>
    <w:p w:rsidR="002B4434" w:rsidRDefault="002B4434" w:rsidP="00766A33">
      <w:pPr>
        <w:tabs>
          <w:tab w:val="left" w:pos="-709"/>
          <w:tab w:val="left" w:pos="6640"/>
        </w:tabs>
        <w:spacing w:line="233" w:lineRule="auto"/>
        <w:ind w:firstLine="720"/>
        <w:jc w:val="both"/>
        <w:rPr>
          <w:i/>
          <w:lang w:val="uk-UA"/>
        </w:rPr>
      </w:pPr>
    </w:p>
    <w:p w:rsidR="00766A33" w:rsidRPr="008C7C4C" w:rsidRDefault="00766A33" w:rsidP="002B4434">
      <w:pPr>
        <w:tabs>
          <w:tab w:val="left" w:pos="-709"/>
          <w:tab w:val="left" w:pos="6640"/>
        </w:tabs>
        <w:spacing w:line="233" w:lineRule="auto"/>
        <w:jc w:val="both"/>
        <w:rPr>
          <w:i/>
          <w:lang w:val="uk-UA"/>
        </w:rPr>
      </w:pPr>
      <w:r w:rsidRPr="008C7C4C">
        <w:rPr>
          <w:i/>
          <w:lang w:val="uk-UA"/>
        </w:rPr>
        <w:t>кваліфікаційних робіт магістра</w:t>
      </w:r>
      <w:r w:rsidR="008C7C4C" w:rsidRPr="008C7C4C">
        <w:rPr>
          <w:i/>
          <w:lang w:val="uk-UA"/>
        </w:rPr>
        <w:t xml:space="preserve"> (бакалавра)</w:t>
      </w:r>
      <w:r w:rsidRPr="008C7C4C">
        <w:rPr>
          <w:i/>
          <w:lang w:val="uk-UA"/>
        </w:rPr>
        <w:t xml:space="preserve">, доводить їх до </w:t>
      </w:r>
      <w:r w:rsidR="008C7C4C" w:rsidRPr="008C7C4C">
        <w:rPr>
          <w:i/>
          <w:lang w:val="uk-UA"/>
        </w:rPr>
        <w:t>здобувачів освіти</w:t>
      </w:r>
      <w:r w:rsidRPr="008C7C4C">
        <w:rPr>
          <w:i/>
          <w:lang w:val="uk-UA"/>
        </w:rPr>
        <w:t xml:space="preserve"> та здійснює підготовку аудиторії для захисту кваліфікаційних робіт магістра</w:t>
      </w:r>
      <w:r w:rsidR="008C7C4C" w:rsidRPr="008C7C4C">
        <w:rPr>
          <w:i/>
          <w:lang w:val="uk-UA"/>
        </w:rPr>
        <w:t xml:space="preserve"> (бакалавра)</w:t>
      </w:r>
      <w:r w:rsidRPr="008C7C4C">
        <w:rPr>
          <w:i/>
          <w:lang w:val="uk-UA"/>
        </w:rPr>
        <w:t>.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lang w:val="uk-UA"/>
        </w:rPr>
      </w:pPr>
    </w:p>
    <w:p w:rsidR="00766A33" w:rsidRPr="00304E4B" w:rsidRDefault="00766A33" w:rsidP="00766A33">
      <w:pPr>
        <w:spacing w:line="233" w:lineRule="auto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Начальник кафедри _________________________________________________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vertAlign w:val="superscript"/>
          <w:lang w:val="uk-UA"/>
        </w:rPr>
      </w:pPr>
      <w:r w:rsidRPr="00304E4B">
        <w:rPr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(назва кафедри)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___________________________________________________________________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vertAlign w:val="superscript"/>
          <w:lang w:val="uk-UA"/>
        </w:rPr>
      </w:pPr>
      <w:r w:rsidRPr="00304E4B">
        <w:rPr>
          <w:sz w:val="28"/>
          <w:szCs w:val="28"/>
          <w:vertAlign w:val="superscript"/>
          <w:lang w:val="uk-UA"/>
        </w:rPr>
        <w:t xml:space="preserve">                                                                   (військове звання, підпис, </w:t>
      </w:r>
      <w:r w:rsidR="00567396" w:rsidRPr="00304E4B">
        <w:rPr>
          <w:sz w:val="28"/>
          <w:szCs w:val="28"/>
          <w:vertAlign w:val="superscript"/>
          <w:lang w:val="uk-UA"/>
        </w:rPr>
        <w:t>ім'я</w:t>
      </w:r>
      <w:r w:rsidR="0069497D">
        <w:rPr>
          <w:sz w:val="28"/>
          <w:szCs w:val="28"/>
          <w:vertAlign w:val="superscript"/>
          <w:lang w:val="uk-UA"/>
        </w:rPr>
        <w:t>,</w:t>
      </w:r>
      <w:r w:rsidRPr="00304E4B">
        <w:rPr>
          <w:sz w:val="28"/>
          <w:szCs w:val="28"/>
          <w:vertAlign w:val="superscript"/>
          <w:lang w:val="uk-UA"/>
        </w:rPr>
        <w:t xml:space="preserve"> прізвище)</w:t>
      </w:r>
    </w:p>
    <w:p w:rsidR="00766A33" w:rsidRPr="00304E4B" w:rsidRDefault="00766A33" w:rsidP="00766A33">
      <w:pPr>
        <w:widowControl w:val="0"/>
        <w:spacing w:line="233" w:lineRule="auto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“___” ________ 20__ року</w:t>
      </w:r>
    </w:p>
    <w:p w:rsidR="00766A33" w:rsidRPr="00304E4B" w:rsidRDefault="00766A33" w:rsidP="00766A33">
      <w:pPr>
        <w:spacing w:line="233" w:lineRule="auto"/>
        <w:rPr>
          <w:sz w:val="28"/>
          <w:szCs w:val="20"/>
          <w:lang w:val="uk-UA"/>
        </w:rPr>
      </w:pPr>
    </w:p>
    <w:p w:rsidR="00766A33" w:rsidRPr="00304E4B" w:rsidRDefault="00766A33" w:rsidP="00766A33">
      <w:pPr>
        <w:spacing w:line="233" w:lineRule="auto"/>
        <w:rPr>
          <w:sz w:val="28"/>
          <w:szCs w:val="20"/>
          <w:lang w:val="uk-UA"/>
        </w:rPr>
      </w:pPr>
      <w:r w:rsidRPr="00304E4B">
        <w:rPr>
          <w:sz w:val="28"/>
          <w:szCs w:val="20"/>
          <w:lang w:val="uk-UA"/>
        </w:rPr>
        <w:t>ПОГОДЖЕНО</w:t>
      </w:r>
    </w:p>
    <w:p w:rsidR="00766A33" w:rsidRPr="00304E4B" w:rsidRDefault="00766A33" w:rsidP="00766A33">
      <w:pPr>
        <w:spacing w:line="233" w:lineRule="auto"/>
        <w:rPr>
          <w:sz w:val="28"/>
          <w:szCs w:val="20"/>
          <w:lang w:val="uk-UA"/>
        </w:rPr>
      </w:pPr>
      <w:r w:rsidRPr="00304E4B">
        <w:rPr>
          <w:sz w:val="28"/>
          <w:szCs w:val="20"/>
          <w:lang w:val="uk-UA"/>
        </w:rPr>
        <w:t>Заступник начальника університету з навчальної роботи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___________________________________________________________________</w:t>
      </w:r>
    </w:p>
    <w:p w:rsidR="00766A33" w:rsidRPr="00304E4B" w:rsidRDefault="00766A33" w:rsidP="00766A33">
      <w:pPr>
        <w:spacing w:line="233" w:lineRule="auto"/>
        <w:rPr>
          <w:sz w:val="28"/>
          <w:szCs w:val="28"/>
          <w:vertAlign w:val="superscript"/>
          <w:lang w:val="uk-UA"/>
        </w:rPr>
      </w:pPr>
      <w:r w:rsidRPr="00304E4B">
        <w:rPr>
          <w:sz w:val="28"/>
          <w:szCs w:val="28"/>
          <w:vertAlign w:val="superscript"/>
          <w:lang w:val="uk-UA"/>
        </w:rPr>
        <w:t xml:space="preserve">                                                                   (військове звання, підпис, </w:t>
      </w:r>
      <w:r w:rsidR="00567396" w:rsidRPr="00304E4B">
        <w:rPr>
          <w:sz w:val="28"/>
          <w:szCs w:val="28"/>
          <w:vertAlign w:val="superscript"/>
          <w:lang w:val="uk-UA"/>
        </w:rPr>
        <w:t>ім'я</w:t>
      </w:r>
      <w:r w:rsidR="0069497D">
        <w:rPr>
          <w:sz w:val="28"/>
          <w:szCs w:val="28"/>
          <w:vertAlign w:val="superscript"/>
          <w:lang w:val="uk-UA"/>
        </w:rPr>
        <w:t>,</w:t>
      </w:r>
      <w:r w:rsidRPr="00304E4B">
        <w:rPr>
          <w:sz w:val="28"/>
          <w:szCs w:val="28"/>
          <w:vertAlign w:val="superscript"/>
          <w:lang w:val="uk-UA"/>
        </w:rPr>
        <w:t xml:space="preserve"> прізвище)</w:t>
      </w:r>
    </w:p>
    <w:p w:rsidR="00202A48" w:rsidRDefault="00766A33" w:rsidP="00345141">
      <w:pPr>
        <w:widowControl w:val="0"/>
        <w:spacing w:line="233" w:lineRule="auto"/>
        <w:rPr>
          <w:sz w:val="28"/>
          <w:szCs w:val="28"/>
          <w:lang w:val="uk-UA"/>
        </w:rPr>
      </w:pPr>
      <w:r w:rsidRPr="00304E4B">
        <w:rPr>
          <w:sz w:val="28"/>
          <w:szCs w:val="28"/>
          <w:lang w:val="uk-UA"/>
        </w:rPr>
        <w:t>“___” ________ 20__ року</w:t>
      </w:r>
    </w:p>
    <w:p w:rsidR="0030027A" w:rsidRDefault="0030027A" w:rsidP="00345141">
      <w:pPr>
        <w:widowControl w:val="0"/>
        <w:spacing w:line="233" w:lineRule="auto"/>
        <w:rPr>
          <w:sz w:val="28"/>
          <w:szCs w:val="28"/>
          <w:lang w:val="uk-UA"/>
        </w:rPr>
      </w:pPr>
    </w:p>
    <w:p w:rsidR="0069497D" w:rsidRDefault="0069497D" w:rsidP="00345141">
      <w:pPr>
        <w:widowControl w:val="0"/>
        <w:spacing w:line="233" w:lineRule="auto"/>
        <w:rPr>
          <w:sz w:val="28"/>
          <w:szCs w:val="28"/>
          <w:lang w:val="uk-UA"/>
        </w:rPr>
      </w:pPr>
    </w:p>
    <w:p w:rsidR="0069497D" w:rsidRDefault="0069497D" w:rsidP="00345141">
      <w:pPr>
        <w:widowControl w:val="0"/>
        <w:spacing w:line="233" w:lineRule="auto"/>
        <w:rPr>
          <w:sz w:val="28"/>
          <w:szCs w:val="28"/>
          <w:lang w:val="uk-UA"/>
        </w:rPr>
      </w:pPr>
    </w:p>
    <w:p w:rsidR="0030027A" w:rsidRPr="0030027A" w:rsidRDefault="0030027A" w:rsidP="0030027A">
      <w:pPr>
        <w:rPr>
          <w:sz w:val="28"/>
          <w:szCs w:val="28"/>
          <w:lang w:val="uk-UA"/>
        </w:rPr>
      </w:pPr>
      <w:r w:rsidRPr="0030027A">
        <w:rPr>
          <w:sz w:val="28"/>
          <w:szCs w:val="28"/>
          <w:lang w:val="uk-UA"/>
        </w:rPr>
        <w:t>Начальник науково-методичного центру</w:t>
      </w:r>
    </w:p>
    <w:p w:rsidR="0030027A" w:rsidRPr="0030027A" w:rsidRDefault="0030027A" w:rsidP="0030027A">
      <w:pPr>
        <w:rPr>
          <w:sz w:val="28"/>
          <w:szCs w:val="28"/>
          <w:lang w:val="uk-UA"/>
        </w:rPr>
      </w:pPr>
      <w:r w:rsidRPr="0030027A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30027A" w:rsidRPr="0030027A" w:rsidRDefault="0030027A" w:rsidP="0030027A">
      <w:pPr>
        <w:rPr>
          <w:sz w:val="28"/>
          <w:szCs w:val="28"/>
          <w:lang w:val="uk-UA"/>
        </w:rPr>
      </w:pPr>
      <w:r w:rsidRPr="0030027A">
        <w:rPr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30027A" w:rsidRPr="0030027A" w:rsidSect="00A878FD">
      <w:headerReference w:type="even" r:id="rId7"/>
      <w:headerReference w:type="default" r:id="rId8"/>
      <w:pgSz w:w="11906" w:h="16838"/>
      <w:pgMar w:top="851" w:right="567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84" w:rsidRDefault="002C0B84" w:rsidP="00F93E73">
      <w:r>
        <w:separator/>
      </w:r>
    </w:p>
  </w:endnote>
  <w:endnote w:type="continuationSeparator" w:id="0">
    <w:p w:rsidR="002C0B84" w:rsidRDefault="002C0B84" w:rsidP="00F9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84" w:rsidRDefault="002C0B84" w:rsidP="00F93E73">
      <w:r>
        <w:separator/>
      </w:r>
    </w:p>
  </w:footnote>
  <w:footnote w:type="continuationSeparator" w:id="0">
    <w:p w:rsidR="002C0B84" w:rsidRDefault="002C0B84" w:rsidP="00F93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56" w:rsidRDefault="007C3ED0" w:rsidP="004C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4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E56" w:rsidRDefault="002C0B8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03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0027A" w:rsidRPr="0030027A" w:rsidRDefault="007C3ED0">
        <w:pPr>
          <w:pStyle w:val="a3"/>
          <w:jc w:val="center"/>
          <w:rPr>
            <w:sz w:val="24"/>
            <w:szCs w:val="24"/>
          </w:rPr>
        </w:pPr>
        <w:r w:rsidRPr="0030027A">
          <w:rPr>
            <w:sz w:val="24"/>
            <w:szCs w:val="24"/>
          </w:rPr>
          <w:fldChar w:fldCharType="begin"/>
        </w:r>
        <w:r w:rsidR="0030027A" w:rsidRPr="0030027A">
          <w:rPr>
            <w:sz w:val="24"/>
            <w:szCs w:val="24"/>
          </w:rPr>
          <w:instrText xml:space="preserve"> PAGE   \* MERGEFORMAT </w:instrText>
        </w:r>
        <w:r w:rsidRPr="0030027A">
          <w:rPr>
            <w:sz w:val="24"/>
            <w:szCs w:val="24"/>
          </w:rPr>
          <w:fldChar w:fldCharType="separate"/>
        </w:r>
        <w:r w:rsidR="00A878FD">
          <w:rPr>
            <w:noProof/>
            <w:sz w:val="24"/>
            <w:szCs w:val="24"/>
          </w:rPr>
          <w:t>5</w:t>
        </w:r>
        <w:r w:rsidRPr="0030027A">
          <w:rPr>
            <w:sz w:val="24"/>
            <w:szCs w:val="24"/>
          </w:rPr>
          <w:fldChar w:fldCharType="end"/>
        </w:r>
      </w:p>
    </w:sdtContent>
  </w:sdt>
  <w:p w:rsidR="0030027A" w:rsidRPr="0030027A" w:rsidRDefault="0030027A">
    <w:pPr>
      <w:pStyle w:val="a3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A33"/>
    <w:rsid w:val="00040709"/>
    <w:rsid w:val="00062F70"/>
    <w:rsid w:val="000A36F1"/>
    <w:rsid w:val="000F43F5"/>
    <w:rsid w:val="00127E9D"/>
    <w:rsid w:val="00130256"/>
    <w:rsid w:val="00131B51"/>
    <w:rsid w:val="00165078"/>
    <w:rsid w:val="00181366"/>
    <w:rsid w:val="001823AC"/>
    <w:rsid w:val="00202A48"/>
    <w:rsid w:val="00215317"/>
    <w:rsid w:val="00245208"/>
    <w:rsid w:val="002456DB"/>
    <w:rsid w:val="00255056"/>
    <w:rsid w:val="002B16F4"/>
    <w:rsid w:val="002B4434"/>
    <w:rsid w:val="002C0879"/>
    <w:rsid w:val="002C0B84"/>
    <w:rsid w:val="002C2A7B"/>
    <w:rsid w:val="0030027A"/>
    <w:rsid w:val="00320BE1"/>
    <w:rsid w:val="00323FCF"/>
    <w:rsid w:val="003323F6"/>
    <w:rsid w:val="00345141"/>
    <w:rsid w:val="00371A63"/>
    <w:rsid w:val="003C5EF9"/>
    <w:rsid w:val="004258E2"/>
    <w:rsid w:val="00437EA7"/>
    <w:rsid w:val="0045565F"/>
    <w:rsid w:val="0046664A"/>
    <w:rsid w:val="004711E5"/>
    <w:rsid w:val="00492197"/>
    <w:rsid w:val="004F51B0"/>
    <w:rsid w:val="00523FD1"/>
    <w:rsid w:val="00525CE5"/>
    <w:rsid w:val="00546295"/>
    <w:rsid w:val="00567396"/>
    <w:rsid w:val="005759ED"/>
    <w:rsid w:val="005B0913"/>
    <w:rsid w:val="005E0830"/>
    <w:rsid w:val="005F67C2"/>
    <w:rsid w:val="00602DC8"/>
    <w:rsid w:val="00621B61"/>
    <w:rsid w:val="0069497D"/>
    <w:rsid w:val="007458EC"/>
    <w:rsid w:val="00766A33"/>
    <w:rsid w:val="007A1115"/>
    <w:rsid w:val="007A7CE6"/>
    <w:rsid w:val="007B1A36"/>
    <w:rsid w:val="007C3ED0"/>
    <w:rsid w:val="007D26C0"/>
    <w:rsid w:val="007D3EAA"/>
    <w:rsid w:val="007E636B"/>
    <w:rsid w:val="007F23DA"/>
    <w:rsid w:val="00837A5E"/>
    <w:rsid w:val="008C7095"/>
    <w:rsid w:val="008C7C4C"/>
    <w:rsid w:val="008D16D8"/>
    <w:rsid w:val="00950CD6"/>
    <w:rsid w:val="00A1668E"/>
    <w:rsid w:val="00A234A8"/>
    <w:rsid w:val="00A43929"/>
    <w:rsid w:val="00A546E7"/>
    <w:rsid w:val="00A75971"/>
    <w:rsid w:val="00A878FD"/>
    <w:rsid w:val="00AF1AD0"/>
    <w:rsid w:val="00B13B8C"/>
    <w:rsid w:val="00B4632F"/>
    <w:rsid w:val="00BC26B2"/>
    <w:rsid w:val="00BC615F"/>
    <w:rsid w:val="00C3586F"/>
    <w:rsid w:val="00C640FE"/>
    <w:rsid w:val="00C86A7F"/>
    <w:rsid w:val="00CD0428"/>
    <w:rsid w:val="00CF5C8D"/>
    <w:rsid w:val="00D07BB1"/>
    <w:rsid w:val="00D118C9"/>
    <w:rsid w:val="00D52253"/>
    <w:rsid w:val="00D53CA2"/>
    <w:rsid w:val="00DC04CD"/>
    <w:rsid w:val="00EF238A"/>
    <w:rsid w:val="00F20989"/>
    <w:rsid w:val="00F34E3F"/>
    <w:rsid w:val="00F93E73"/>
    <w:rsid w:val="00FD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6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6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A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6A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766A33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 w:val="26"/>
      <w:szCs w:val="2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766A3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tjbmf">
    <w:name w:val="tj bmf"/>
    <w:basedOn w:val="a"/>
    <w:rsid w:val="00766A3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766A33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766A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766A33"/>
  </w:style>
  <w:style w:type="paragraph" w:styleId="a6">
    <w:name w:val="Body Text"/>
    <w:basedOn w:val="a"/>
    <w:link w:val="a7"/>
    <w:rsid w:val="00766A33"/>
    <w:pPr>
      <w:spacing w:after="120"/>
    </w:pPr>
  </w:style>
  <w:style w:type="character" w:customStyle="1" w:styleId="a7">
    <w:name w:val="Основной текст Знак"/>
    <w:basedOn w:val="a0"/>
    <w:link w:val="a6"/>
    <w:rsid w:val="0076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02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670D-ED0B-4FFA-804A-39355849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35</cp:revision>
  <dcterms:created xsi:type="dcterms:W3CDTF">2025-01-02T12:45:00Z</dcterms:created>
  <dcterms:modified xsi:type="dcterms:W3CDTF">2025-03-04T12:13:00Z</dcterms:modified>
</cp:coreProperties>
</file>